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212121"/>
          <w:sz w:val="24"/>
          <w:szCs w:val="24"/>
          <w:lang w:eastAsia="cs-CZ"/>
        </w:rPr>
      </w:pPr>
      <w:r>
        <w:rPr>
          <w:b/>
          <w:bCs/>
          <w:color w:val="212121"/>
          <w:sz w:val="24"/>
          <w:szCs w:val="24"/>
          <w:lang w:eastAsia="cs-CZ"/>
        </w:rPr>
        <w:t>CASH</w:t>
      </w:r>
      <w:r w:rsidRPr="00BE5891">
        <w:rPr>
          <w:b/>
          <w:bCs/>
          <w:color w:val="212121"/>
          <w:sz w:val="24"/>
          <w:szCs w:val="24"/>
          <w:lang w:eastAsia="cs-CZ"/>
        </w:rPr>
        <w:t xml:space="preserve">BACK </w:t>
      </w: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212121"/>
          <w:sz w:val="24"/>
          <w:szCs w:val="24"/>
          <w:lang w:eastAsia="cs-CZ"/>
        </w:rPr>
      </w:pPr>
      <w:r w:rsidRPr="00BE5891">
        <w:rPr>
          <w:b/>
          <w:bCs/>
          <w:color w:val="212121"/>
          <w:sz w:val="24"/>
          <w:szCs w:val="24"/>
          <w:lang w:eastAsia="cs-CZ"/>
        </w:rPr>
        <w:t>Podmínky akce:</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eastAsia="cs-CZ"/>
        </w:rPr>
      </w:pPr>
    </w:p>
    <w:p w:rsidR="00E84D93" w:rsidRPr="004938F5"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212121"/>
          <w:sz w:val="24"/>
          <w:szCs w:val="24"/>
          <w:lang w:eastAsia="cs-CZ"/>
        </w:rPr>
      </w:pPr>
      <w:r>
        <w:rPr>
          <w:b/>
          <w:bCs/>
          <w:color w:val="212121"/>
          <w:sz w:val="24"/>
          <w:szCs w:val="24"/>
          <w:lang w:eastAsia="cs-CZ"/>
        </w:rPr>
        <w:t>1. Organizátor:</w:t>
      </w:r>
    </w:p>
    <w:p w:rsidR="00E84D93" w:rsidRPr="00BE5891" w:rsidRDefault="00E84D93" w:rsidP="00BE5891">
      <w:pPr>
        <w:spacing w:after="0" w:line="240" w:lineRule="auto"/>
        <w:jc w:val="both"/>
        <w:rPr>
          <w:color w:val="212121"/>
          <w:sz w:val="24"/>
          <w:szCs w:val="24"/>
          <w:lang w:eastAsia="cs-CZ"/>
        </w:rPr>
      </w:pPr>
      <w:r>
        <w:rPr>
          <w:color w:val="212121"/>
          <w:sz w:val="24"/>
          <w:szCs w:val="24"/>
          <w:lang w:eastAsia="cs-CZ"/>
        </w:rPr>
        <w:t>Organizátorem akce CASH</w:t>
      </w:r>
      <w:r w:rsidRPr="00BE5891">
        <w:rPr>
          <w:color w:val="212121"/>
          <w:sz w:val="24"/>
          <w:szCs w:val="24"/>
          <w:lang w:eastAsia="cs-CZ"/>
        </w:rPr>
        <w:t xml:space="preserve">BACK </w:t>
      </w:r>
      <w:r>
        <w:rPr>
          <w:color w:val="212121"/>
          <w:sz w:val="24"/>
          <w:szCs w:val="24"/>
          <w:lang w:eastAsia="cs-CZ"/>
        </w:rPr>
        <w:t>(dále jen „Akce“) je</w:t>
      </w:r>
      <w:r w:rsidRPr="00BE5891">
        <w:rPr>
          <w:color w:val="212121"/>
          <w:sz w:val="24"/>
          <w:szCs w:val="24"/>
          <w:lang w:eastAsia="cs-CZ"/>
        </w:rPr>
        <w:t xml:space="preserve">: </w:t>
      </w:r>
    </w:p>
    <w:p w:rsidR="00766472" w:rsidRDefault="00766472">
      <w:pPr>
        <w:pStyle w:val="BodyText"/>
        <w:outlineLvl w:val="0"/>
      </w:pPr>
    </w:p>
    <w:p w:rsidR="00766472" w:rsidRDefault="00EA0AC4">
      <w:pPr>
        <w:pStyle w:val="BodyText"/>
        <w:outlineLvl w:val="0"/>
        <w:rPr>
          <w:rFonts w:cs="Calibri"/>
        </w:rPr>
      </w:pPr>
      <w:r w:rsidRPr="00EA0AC4">
        <w:rPr>
          <w:rFonts w:cs="Calibri"/>
        </w:rPr>
        <w:t>FUJIFILM Europe GmbH</w:t>
      </w:r>
    </w:p>
    <w:p w:rsidR="00766472" w:rsidRDefault="00EA0AC4">
      <w:pPr>
        <w:pStyle w:val="BodyText"/>
        <w:outlineLvl w:val="0"/>
        <w:rPr>
          <w:rFonts w:cs="Calibri"/>
          <w:b w:val="0"/>
          <w:bCs w:val="0"/>
        </w:rPr>
      </w:pPr>
      <w:r w:rsidRPr="00EA0AC4">
        <w:rPr>
          <w:rFonts w:cs="Calibri"/>
          <w:b w:val="0"/>
          <w:bCs w:val="0"/>
        </w:rPr>
        <w:t xml:space="preserve">se sídlem Düsseldorf, </w:t>
      </w:r>
      <w:proofErr w:type="spellStart"/>
      <w:r w:rsidRPr="00EA0AC4">
        <w:rPr>
          <w:rFonts w:cs="Calibri"/>
          <w:b w:val="0"/>
          <w:bCs w:val="0"/>
        </w:rPr>
        <w:t>Heesenstrasse</w:t>
      </w:r>
      <w:proofErr w:type="spellEnd"/>
      <w:r w:rsidRPr="00EA0AC4">
        <w:rPr>
          <w:rFonts w:cs="Calibri"/>
          <w:b w:val="0"/>
          <w:bCs w:val="0"/>
        </w:rPr>
        <w:t xml:space="preserve"> 31, PSČ: 405 49, Spolková republika Německo,</w:t>
      </w:r>
    </w:p>
    <w:p w:rsidR="00766472" w:rsidRDefault="00EA0AC4">
      <w:pPr>
        <w:pStyle w:val="BodyText"/>
        <w:outlineLvl w:val="0"/>
        <w:rPr>
          <w:rFonts w:cs="Calibri"/>
          <w:b w:val="0"/>
          <w:bCs w:val="0"/>
        </w:rPr>
      </w:pPr>
      <w:proofErr w:type="spellStart"/>
      <w:r w:rsidRPr="00EA0AC4">
        <w:rPr>
          <w:rFonts w:cs="Calibri"/>
          <w:b w:val="0"/>
          <w:bCs w:val="0"/>
        </w:rPr>
        <w:t>reg</w:t>
      </w:r>
      <w:proofErr w:type="spellEnd"/>
      <w:r w:rsidRPr="00EA0AC4">
        <w:rPr>
          <w:rFonts w:cs="Calibri"/>
          <w:b w:val="0"/>
          <w:bCs w:val="0"/>
        </w:rPr>
        <w:t xml:space="preserve">. </w:t>
      </w:r>
      <w:proofErr w:type="gramStart"/>
      <w:r w:rsidRPr="00EA0AC4">
        <w:rPr>
          <w:rFonts w:cs="Calibri"/>
          <w:b w:val="0"/>
          <w:bCs w:val="0"/>
        </w:rPr>
        <w:t>č.</w:t>
      </w:r>
      <w:proofErr w:type="gramEnd"/>
      <w:r w:rsidRPr="00EA0AC4">
        <w:rPr>
          <w:rFonts w:cs="Calibri"/>
          <w:b w:val="0"/>
          <w:bCs w:val="0"/>
        </w:rPr>
        <w:t xml:space="preserve"> (HRB) 10639</w:t>
      </w:r>
    </w:p>
    <w:p w:rsidR="00766472" w:rsidRDefault="00EA0AC4">
      <w:pPr>
        <w:pStyle w:val="BodyText"/>
        <w:outlineLvl w:val="0"/>
        <w:rPr>
          <w:rFonts w:cs="Calibri"/>
          <w:b w:val="0"/>
          <w:bCs w:val="0"/>
        </w:rPr>
      </w:pPr>
      <w:r w:rsidRPr="00EA0AC4">
        <w:rPr>
          <w:rFonts w:cs="Calibri"/>
          <w:b w:val="0"/>
          <w:bCs w:val="0"/>
        </w:rPr>
        <w:t>podnikající na území České republiky prostřednictvím:</w:t>
      </w:r>
    </w:p>
    <w:p w:rsidR="00E84D93" w:rsidRPr="00E84D93" w:rsidRDefault="00EA0AC4" w:rsidP="00BE5891">
      <w:pPr>
        <w:spacing w:after="0" w:line="240" w:lineRule="auto"/>
        <w:jc w:val="both"/>
        <w:rPr>
          <w:b/>
          <w:bCs/>
          <w:sz w:val="24"/>
          <w:szCs w:val="24"/>
        </w:rPr>
      </w:pPr>
      <w:r>
        <w:rPr>
          <w:b/>
          <w:bCs/>
          <w:sz w:val="24"/>
          <w:szCs w:val="24"/>
        </w:rPr>
        <w:t>FUJIFILM</w:t>
      </w:r>
      <w:r w:rsidR="00E84D93" w:rsidRPr="005F7130">
        <w:rPr>
          <w:b/>
          <w:bCs/>
          <w:sz w:val="24"/>
          <w:szCs w:val="24"/>
        </w:rPr>
        <w:t> </w:t>
      </w:r>
      <w:r>
        <w:rPr>
          <w:b/>
          <w:bCs/>
          <w:sz w:val="24"/>
          <w:szCs w:val="24"/>
        </w:rPr>
        <w:t xml:space="preserve"> Europe GmbH, organizační složka</w:t>
      </w:r>
    </w:p>
    <w:p w:rsidR="00E84D93" w:rsidRDefault="00E84D93" w:rsidP="00751673">
      <w:pPr>
        <w:spacing w:after="0" w:line="240" w:lineRule="auto"/>
        <w:jc w:val="both"/>
        <w:rPr>
          <w:sz w:val="24"/>
          <w:szCs w:val="24"/>
        </w:rPr>
      </w:pPr>
      <w:r>
        <w:rPr>
          <w:sz w:val="24"/>
          <w:szCs w:val="24"/>
        </w:rPr>
        <w:t xml:space="preserve">se sídlem </w:t>
      </w:r>
      <w:r w:rsidRPr="00BE5891">
        <w:rPr>
          <w:sz w:val="24"/>
          <w:szCs w:val="24"/>
        </w:rPr>
        <w:t>U nákladového nádraží 2/1949, 130 00 Praha 3 – Žižkov</w:t>
      </w:r>
      <w:r>
        <w:rPr>
          <w:sz w:val="24"/>
          <w:szCs w:val="24"/>
        </w:rPr>
        <w:t xml:space="preserve">, </w:t>
      </w:r>
      <w:r w:rsidRPr="00BE5891">
        <w:rPr>
          <w:sz w:val="24"/>
          <w:szCs w:val="24"/>
        </w:rPr>
        <w:t>Česká republika</w:t>
      </w:r>
    </w:p>
    <w:p w:rsidR="00E84D93" w:rsidRPr="00BE5891" w:rsidRDefault="00E84D93" w:rsidP="00751673">
      <w:pPr>
        <w:spacing w:after="0" w:line="240" w:lineRule="auto"/>
        <w:jc w:val="both"/>
        <w:rPr>
          <w:sz w:val="24"/>
          <w:szCs w:val="24"/>
        </w:rPr>
      </w:pPr>
      <w:r>
        <w:rPr>
          <w:sz w:val="24"/>
          <w:szCs w:val="24"/>
        </w:rPr>
        <w:t>IČO: 24660736</w:t>
      </w:r>
    </w:p>
    <w:p w:rsidR="00E84D93" w:rsidRPr="00BE5891" w:rsidRDefault="00766472" w:rsidP="00BE5891">
      <w:pPr>
        <w:autoSpaceDE w:val="0"/>
        <w:autoSpaceDN w:val="0"/>
        <w:spacing w:after="0" w:line="240" w:lineRule="auto"/>
        <w:jc w:val="both"/>
        <w:rPr>
          <w:sz w:val="24"/>
          <w:szCs w:val="24"/>
        </w:rPr>
      </w:pPr>
      <w:hyperlink r:id="rId5" w:history="1">
        <w:r w:rsidR="00E84D93" w:rsidRPr="00BE5891">
          <w:rPr>
            <w:rStyle w:val="Hyperlink"/>
            <w:sz w:val="24"/>
            <w:szCs w:val="24"/>
          </w:rPr>
          <w:t>www.fujifilm.eu</w:t>
        </w:r>
      </w:hyperlink>
      <w:r w:rsidR="00E84D93" w:rsidRPr="00BE5891">
        <w:rPr>
          <w:sz w:val="24"/>
          <w:szCs w:val="24"/>
        </w:rPr>
        <w:t>/cz</w:t>
      </w:r>
    </w:p>
    <w:p w:rsidR="00E84D93" w:rsidRPr="00BE5891" w:rsidRDefault="00E84D93" w:rsidP="00BE5891">
      <w:pPr>
        <w:spacing w:after="0" w:line="240" w:lineRule="auto"/>
        <w:jc w:val="both"/>
        <w:rPr>
          <w:sz w:val="24"/>
          <w:szCs w:val="24"/>
        </w:rPr>
      </w:pPr>
      <w:r w:rsidRPr="00BE5891">
        <w:rPr>
          <w:sz w:val="24"/>
          <w:szCs w:val="24"/>
        </w:rPr>
        <w:t xml:space="preserve">Zapsaná v obchodním rejstříku vedeném Městským soudem v Praze v oddílu A., </w:t>
      </w:r>
    </w:p>
    <w:p w:rsidR="00E84D93" w:rsidRDefault="00E84D93" w:rsidP="00BE5891">
      <w:pPr>
        <w:spacing w:after="0" w:line="240" w:lineRule="auto"/>
        <w:jc w:val="both"/>
        <w:rPr>
          <w:sz w:val="24"/>
          <w:szCs w:val="24"/>
        </w:rPr>
      </w:pPr>
      <w:r w:rsidRPr="00BE5891">
        <w:rPr>
          <w:sz w:val="24"/>
          <w:szCs w:val="24"/>
        </w:rPr>
        <w:t>vložka 71605, IČO: 24660736, DIČ CZ24660736</w:t>
      </w:r>
    </w:p>
    <w:p w:rsidR="00E84D93" w:rsidRPr="00BE5891" w:rsidRDefault="00E84D93" w:rsidP="00BE5891">
      <w:pPr>
        <w:spacing w:after="0" w:line="240" w:lineRule="auto"/>
        <w:jc w:val="both"/>
        <w:rPr>
          <w:sz w:val="24"/>
          <w:szCs w:val="24"/>
        </w:rPr>
      </w:pPr>
      <w:r>
        <w:rPr>
          <w:sz w:val="24"/>
          <w:szCs w:val="24"/>
        </w:rPr>
        <w:t>(dále jen „organizátor Akce“)</w:t>
      </w: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eastAsia="cs-CZ"/>
        </w:rPr>
      </w:pPr>
    </w:p>
    <w:p w:rsidR="00E84D93" w:rsidRDefault="00E84D93" w:rsidP="00BE5891">
      <w:pPr>
        <w:pStyle w:val="HTMLPreformatted"/>
        <w:shd w:val="clear" w:color="auto" w:fill="FFFFFF"/>
        <w:jc w:val="both"/>
        <w:rPr>
          <w:rFonts w:ascii="Calibri" w:hAnsi="Calibri" w:cs="Calibri"/>
          <w:b/>
          <w:bCs/>
          <w:color w:val="212121"/>
          <w:sz w:val="24"/>
          <w:szCs w:val="24"/>
        </w:rPr>
      </w:pPr>
      <w:r>
        <w:rPr>
          <w:rFonts w:ascii="Calibri" w:hAnsi="Calibri" w:cs="Calibri"/>
          <w:b/>
          <w:bCs/>
          <w:color w:val="212121"/>
          <w:sz w:val="24"/>
          <w:szCs w:val="24"/>
        </w:rPr>
        <w:t>2. Předmět Akce a doba trvání</w:t>
      </w:r>
    </w:p>
    <w:p w:rsidR="00E84D93" w:rsidRPr="00E84D93" w:rsidRDefault="00E84D93" w:rsidP="00BE5891">
      <w:pPr>
        <w:pStyle w:val="HTMLPreformatted"/>
        <w:shd w:val="clear" w:color="auto" w:fill="FFFFFF"/>
        <w:jc w:val="both"/>
        <w:rPr>
          <w:rFonts w:ascii="Calibri" w:hAnsi="Calibri" w:cs="Calibri"/>
          <w:color w:val="212121"/>
          <w:sz w:val="24"/>
          <w:szCs w:val="24"/>
        </w:rPr>
      </w:pPr>
      <w:r w:rsidRPr="00276909">
        <w:rPr>
          <w:rFonts w:ascii="Calibri" w:hAnsi="Calibri" w:cs="Calibri"/>
          <w:color w:val="212121"/>
          <w:sz w:val="24"/>
          <w:szCs w:val="24"/>
        </w:rPr>
        <w:t xml:space="preserve">Zákazníci, kteří si mezi </w:t>
      </w:r>
      <w:proofErr w:type="gramStart"/>
      <w:r w:rsidRPr="00276909">
        <w:rPr>
          <w:rFonts w:ascii="Calibri" w:hAnsi="Calibri" w:cs="Calibri"/>
          <w:color w:val="212121"/>
          <w:sz w:val="24"/>
          <w:szCs w:val="24"/>
        </w:rPr>
        <w:t>1.2.2015</w:t>
      </w:r>
      <w:proofErr w:type="gramEnd"/>
      <w:r w:rsidRPr="00276909">
        <w:rPr>
          <w:rFonts w:ascii="Calibri" w:hAnsi="Calibri" w:cs="Calibri"/>
          <w:color w:val="212121"/>
          <w:sz w:val="24"/>
          <w:szCs w:val="24"/>
        </w:rPr>
        <w:t xml:space="preserve"> a 31.3.2015 zakoupí kvalifikovaný FUJIFILM výrobek, jejichž seznam je uveden v čl. 3 písm. a) těchto podmínek (dále jen „Výrobek“), u některého z partnerů </w:t>
      </w:r>
      <w:r>
        <w:rPr>
          <w:rFonts w:ascii="Calibri" w:hAnsi="Calibri" w:cs="Calibri"/>
          <w:color w:val="212121"/>
          <w:sz w:val="24"/>
          <w:szCs w:val="24"/>
        </w:rPr>
        <w:t>A</w:t>
      </w:r>
      <w:r w:rsidRPr="00276909">
        <w:rPr>
          <w:rFonts w:ascii="Calibri" w:hAnsi="Calibri" w:cs="Calibri"/>
          <w:color w:val="212121"/>
          <w:sz w:val="24"/>
          <w:szCs w:val="24"/>
        </w:rPr>
        <w:t xml:space="preserve">kce, jejichž seznam je uveden v čl. 3 písm. b) těchto podmínek (dále jen „Partneři“), získají nárok na výplatu odměny </w:t>
      </w:r>
      <w:r>
        <w:rPr>
          <w:rFonts w:ascii="Calibri" w:hAnsi="Calibri" w:cs="Calibri"/>
          <w:color w:val="212121"/>
          <w:sz w:val="24"/>
          <w:szCs w:val="24"/>
        </w:rPr>
        <w:t xml:space="preserve">„CASHBACK“ (dále jen „Odměna“) </w:t>
      </w:r>
      <w:r w:rsidRPr="00276909">
        <w:rPr>
          <w:rFonts w:ascii="Calibri" w:hAnsi="Calibri" w:cs="Calibri"/>
          <w:color w:val="212121"/>
          <w:sz w:val="24"/>
          <w:szCs w:val="24"/>
        </w:rPr>
        <w:t xml:space="preserve">v následující výši </w:t>
      </w:r>
      <w:r>
        <w:rPr>
          <w:rFonts w:ascii="Calibri" w:hAnsi="Calibri" w:cs="Calibri"/>
          <w:color w:val="212121"/>
          <w:sz w:val="24"/>
          <w:szCs w:val="24"/>
        </w:rPr>
        <w:t xml:space="preserve">určené </w:t>
      </w:r>
      <w:r w:rsidRPr="00276909">
        <w:rPr>
          <w:rFonts w:ascii="Calibri" w:hAnsi="Calibri" w:cs="Calibri"/>
          <w:color w:val="212121"/>
          <w:sz w:val="24"/>
          <w:szCs w:val="24"/>
        </w:rPr>
        <w:t xml:space="preserve">dle druhu zakoupeného Výrobku: </w:t>
      </w:r>
    </w:p>
    <w:p w:rsidR="00E84D93" w:rsidRDefault="00E84D93" w:rsidP="00BE5891">
      <w:pPr>
        <w:pStyle w:val="HTMLPreformatted"/>
        <w:shd w:val="clear" w:color="auto" w:fill="FFFFFF"/>
        <w:jc w:val="both"/>
        <w:rPr>
          <w:rFonts w:ascii="Calibri" w:hAnsi="Calibri" w:cs="Calibri"/>
          <w:b/>
          <w:bCs/>
          <w:color w:val="21212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E84D93" w:rsidRPr="0005049A">
        <w:trPr>
          <w:jc w:val="center"/>
        </w:trPr>
        <w:tc>
          <w:tcPr>
            <w:tcW w:w="4606" w:type="dxa"/>
          </w:tcPr>
          <w:p w:rsidR="00E84D93" w:rsidRPr="007E0E14" w:rsidRDefault="007E0E14" w:rsidP="00F2333B">
            <w:pPr>
              <w:pStyle w:val="HTMLPreformatted"/>
              <w:jc w:val="center"/>
              <w:rPr>
                <w:rFonts w:asciiTheme="minorHAnsi" w:hAnsiTheme="minorHAnsi" w:cstheme="minorHAnsi"/>
                <w:color w:val="212121"/>
                <w:sz w:val="24"/>
                <w:szCs w:val="24"/>
              </w:rPr>
            </w:pPr>
            <w:proofErr w:type="spellStart"/>
            <w:r w:rsidRPr="007E0E14">
              <w:rPr>
                <w:rFonts w:asciiTheme="minorHAnsi" w:hAnsiTheme="minorHAnsi" w:cstheme="minorHAnsi"/>
                <w:sz w:val="24"/>
                <w:szCs w:val="24"/>
                <w:lang w:val="en-GB"/>
              </w:rPr>
              <w:t>F</w:t>
            </w:r>
            <w:r w:rsidR="00E84D93" w:rsidRPr="007E0E14">
              <w:rPr>
                <w:rFonts w:asciiTheme="minorHAnsi" w:hAnsiTheme="minorHAnsi" w:cstheme="minorHAnsi"/>
                <w:sz w:val="24"/>
                <w:szCs w:val="24"/>
                <w:lang w:val="en-GB"/>
              </w:rPr>
              <w:t>otoaparát</w:t>
            </w:r>
            <w:proofErr w:type="spellEnd"/>
            <w:r w:rsidRPr="007E0E14">
              <w:rPr>
                <w:rFonts w:asciiTheme="minorHAnsi" w:hAnsiTheme="minorHAnsi" w:cstheme="minorHAnsi"/>
                <w:sz w:val="24"/>
                <w:szCs w:val="24"/>
                <w:lang w:val="en-GB"/>
              </w:rPr>
              <w:t xml:space="preserve"> </w:t>
            </w:r>
            <w:r w:rsidRPr="007E0E14">
              <w:rPr>
                <w:rFonts w:asciiTheme="minorHAnsi" w:hAnsiTheme="minorHAnsi" w:cstheme="minorHAnsi"/>
                <w:sz w:val="24"/>
                <w:szCs w:val="24"/>
                <w:lang w:val="en-US"/>
              </w:rPr>
              <w:t xml:space="preserve">X-T1 Graphite Silver body, </w:t>
            </w:r>
            <w:r>
              <w:rPr>
                <w:rFonts w:asciiTheme="minorHAnsi" w:hAnsiTheme="minorHAnsi" w:cstheme="minorHAnsi"/>
                <w:sz w:val="24"/>
                <w:szCs w:val="24"/>
                <w:lang w:val="en-US"/>
              </w:rPr>
              <w:br/>
            </w:r>
            <w:r w:rsidRPr="007E0E14">
              <w:rPr>
                <w:rFonts w:asciiTheme="minorHAnsi" w:hAnsiTheme="minorHAnsi" w:cstheme="minorHAnsi"/>
                <w:sz w:val="24"/>
                <w:szCs w:val="24"/>
                <w:lang w:val="en-US"/>
              </w:rPr>
              <w:t>X-E2 – body</w:t>
            </w:r>
          </w:p>
        </w:tc>
        <w:tc>
          <w:tcPr>
            <w:tcW w:w="4606" w:type="dxa"/>
          </w:tcPr>
          <w:p w:rsidR="00E84D93" w:rsidRPr="00F2333B" w:rsidRDefault="00E84D93" w:rsidP="00F2333B">
            <w:pPr>
              <w:pStyle w:val="HTMLPreformatted"/>
              <w:jc w:val="center"/>
              <w:rPr>
                <w:rFonts w:ascii="Calibri" w:hAnsi="Calibri" w:cs="Calibri"/>
                <w:color w:val="212121"/>
                <w:sz w:val="24"/>
                <w:szCs w:val="24"/>
              </w:rPr>
            </w:pPr>
            <w:r w:rsidRPr="00F2333B">
              <w:rPr>
                <w:rFonts w:ascii="Calibri" w:hAnsi="Calibri" w:cs="Calibri"/>
                <w:color w:val="212121"/>
                <w:sz w:val="24"/>
                <w:szCs w:val="24"/>
              </w:rPr>
              <w:t>2.800,- Kč</w:t>
            </w:r>
          </w:p>
        </w:tc>
      </w:tr>
      <w:tr w:rsidR="00E84D93" w:rsidRPr="0005049A">
        <w:trPr>
          <w:jc w:val="center"/>
        </w:trPr>
        <w:tc>
          <w:tcPr>
            <w:tcW w:w="4606" w:type="dxa"/>
          </w:tcPr>
          <w:p w:rsidR="00E84D93" w:rsidRPr="00F2333B" w:rsidRDefault="007E0E14" w:rsidP="00F2333B">
            <w:pPr>
              <w:pStyle w:val="HTMLPreformatted"/>
              <w:jc w:val="center"/>
              <w:rPr>
                <w:rFonts w:ascii="Calibri" w:hAnsi="Calibri" w:cs="Calibri"/>
                <w:color w:val="212121"/>
                <w:sz w:val="24"/>
                <w:szCs w:val="24"/>
              </w:rPr>
            </w:pPr>
            <w:r>
              <w:rPr>
                <w:rFonts w:ascii="Calibri" w:hAnsi="Calibri" w:cs="Calibri"/>
                <w:color w:val="212121"/>
                <w:sz w:val="24"/>
                <w:szCs w:val="24"/>
              </w:rPr>
              <w:t>Fotoaparát X30</w:t>
            </w:r>
          </w:p>
        </w:tc>
        <w:tc>
          <w:tcPr>
            <w:tcW w:w="4606" w:type="dxa"/>
          </w:tcPr>
          <w:p w:rsidR="00E84D93" w:rsidRPr="00F2333B" w:rsidRDefault="007E0E14" w:rsidP="00F2333B">
            <w:pPr>
              <w:pStyle w:val="HTMLPreformatted"/>
              <w:jc w:val="center"/>
              <w:rPr>
                <w:rFonts w:ascii="Calibri" w:hAnsi="Calibri" w:cs="Calibri"/>
                <w:color w:val="212121"/>
                <w:sz w:val="24"/>
                <w:szCs w:val="24"/>
              </w:rPr>
            </w:pPr>
            <w:r>
              <w:rPr>
                <w:rFonts w:ascii="Calibri" w:hAnsi="Calibri" w:cs="Calibri"/>
                <w:color w:val="212121"/>
                <w:sz w:val="24"/>
                <w:szCs w:val="24"/>
              </w:rPr>
              <w:t>1.400,-Kč</w:t>
            </w:r>
          </w:p>
        </w:tc>
      </w:tr>
      <w:tr w:rsidR="007E0E14" w:rsidRPr="0005049A">
        <w:trPr>
          <w:jc w:val="center"/>
        </w:trPr>
        <w:tc>
          <w:tcPr>
            <w:tcW w:w="4606" w:type="dxa"/>
          </w:tcPr>
          <w:p w:rsidR="007E0E14" w:rsidRPr="00F2333B" w:rsidRDefault="007E0E14" w:rsidP="00250323">
            <w:pPr>
              <w:pStyle w:val="HTMLPreformatted"/>
              <w:jc w:val="center"/>
              <w:rPr>
                <w:rFonts w:ascii="Calibri" w:hAnsi="Calibri" w:cs="Calibri"/>
                <w:color w:val="212121"/>
                <w:sz w:val="24"/>
                <w:szCs w:val="24"/>
              </w:rPr>
            </w:pPr>
            <w:r w:rsidRPr="00F2333B">
              <w:rPr>
                <w:rFonts w:ascii="Calibri" w:hAnsi="Calibri" w:cs="Calibri"/>
                <w:color w:val="212121"/>
                <w:sz w:val="24"/>
                <w:szCs w:val="24"/>
              </w:rPr>
              <w:t>set fotoaparátu a objektivu</w:t>
            </w:r>
          </w:p>
        </w:tc>
        <w:tc>
          <w:tcPr>
            <w:tcW w:w="4606" w:type="dxa"/>
          </w:tcPr>
          <w:p w:rsidR="007E0E14" w:rsidRPr="00F2333B" w:rsidRDefault="007E0E14" w:rsidP="00250323">
            <w:pPr>
              <w:pStyle w:val="HTMLPreformatted"/>
              <w:jc w:val="center"/>
              <w:rPr>
                <w:rFonts w:ascii="Calibri" w:hAnsi="Calibri" w:cs="Calibri"/>
                <w:color w:val="212121"/>
                <w:sz w:val="24"/>
                <w:szCs w:val="24"/>
              </w:rPr>
            </w:pPr>
            <w:r w:rsidRPr="00F2333B">
              <w:rPr>
                <w:rFonts w:ascii="Calibri" w:hAnsi="Calibri" w:cs="Calibri"/>
                <w:color w:val="212121"/>
                <w:sz w:val="24"/>
                <w:szCs w:val="24"/>
              </w:rPr>
              <w:t>2.800,- Kč</w:t>
            </w:r>
          </w:p>
        </w:tc>
      </w:tr>
      <w:tr w:rsidR="007E0E14" w:rsidRPr="0005049A">
        <w:trPr>
          <w:jc w:val="center"/>
        </w:trPr>
        <w:tc>
          <w:tcPr>
            <w:tcW w:w="4606" w:type="dxa"/>
          </w:tcPr>
          <w:p w:rsidR="007E0E14" w:rsidRPr="00F2333B" w:rsidRDefault="007E0E14" w:rsidP="00250323">
            <w:pPr>
              <w:pStyle w:val="HTMLPreformatted"/>
              <w:jc w:val="center"/>
              <w:rPr>
                <w:rFonts w:ascii="Calibri" w:hAnsi="Calibri" w:cs="Calibri"/>
                <w:color w:val="212121"/>
                <w:sz w:val="24"/>
                <w:szCs w:val="24"/>
              </w:rPr>
            </w:pPr>
            <w:r w:rsidRPr="00F2333B">
              <w:rPr>
                <w:rFonts w:ascii="Calibri" w:hAnsi="Calibri" w:cs="Calibri"/>
                <w:color w:val="212121"/>
                <w:sz w:val="24"/>
                <w:szCs w:val="24"/>
              </w:rPr>
              <w:t>Objektiv</w:t>
            </w:r>
          </w:p>
        </w:tc>
        <w:tc>
          <w:tcPr>
            <w:tcW w:w="4606" w:type="dxa"/>
          </w:tcPr>
          <w:p w:rsidR="007E0E14" w:rsidRPr="00F2333B" w:rsidRDefault="007E0E14" w:rsidP="00250323">
            <w:pPr>
              <w:pStyle w:val="HTMLPreformatted"/>
              <w:jc w:val="center"/>
              <w:rPr>
                <w:rFonts w:ascii="Calibri" w:hAnsi="Calibri" w:cs="Calibri"/>
                <w:color w:val="212121"/>
                <w:sz w:val="24"/>
                <w:szCs w:val="24"/>
              </w:rPr>
            </w:pPr>
            <w:r w:rsidRPr="00F2333B">
              <w:rPr>
                <w:rFonts w:ascii="Calibri" w:hAnsi="Calibri" w:cs="Calibri"/>
                <w:color w:val="212121"/>
                <w:sz w:val="24"/>
                <w:szCs w:val="24"/>
              </w:rPr>
              <w:t>2.800,- Kč</w:t>
            </w:r>
          </w:p>
        </w:tc>
      </w:tr>
      <w:tr w:rsidR="007E0E14" w:rsidRPr="0005049A">
        <w:trPr>
          <w:jc w:val="center"/>
        </w:trPr>
        <w:tc>
          <w:tcPr>
            <w:tcW w:w="4606" w:type="dxa"/>
          </w:tcPr>
          <w:p w:rsidR="007E0E14" w:rsidRPr="00F2333B" w:rsidRDefault="007E0E14" w:rsidP="00250323">
            <w:pPr>
              <w:pStyle w:val="HTMLPreformatted"/>
              <w:jc w:val="center"/>
              <w:rPr>
                <w:rFonts w:ascii="Calibri" w:hAnsi="Calibri" w:cs="Calibri"/>
                <w:color w:val="212121"/>
                <w:sz w:val="24"/>
                <w:szCs w:val="24"/>
              </w:rPr>
            </w:pPr>
            <w:r w:rsidRPr="00F2333B">
              <w:rPr>
                <w:rFonts w:ascii="Calibri" w:hAnsi="Calibri" w:cs="Calibri"/>
                <w:color w:val="212121"/>
                <w:sz w:val="24"/>
                <w:szCs w:val="24"/>
              </w:rPr>
              <w:t>2 objektivy</w:t>
            </w:r>
          </w:p>
        </w:tc>
        <w:tc>
          <w:tcPr>
            <w:tcW w:w="4606" w:type="dxa"/>
          </w:tcPr>
          <w:p w:rsidR="007E0E14" w:rsidRPr="00F2333B" w:rsidRDefault="007E0E14" w:rsidP="00250323">
            <w:pPr>
              <w:pStyle w:val="HTMLPreformatted"/>
              <w:jc w:val="center"/>
              <w:rPr>
                <w:rFonts w:ascii="Calibri" w:hAnsi="Calibri" w:cs="Calibri"/>
                <w:color w:val="212121"/>
                <w:sz w:val="24"/>
                <w:szCs w:val="24"/>
              </w:rPr>
            </w:pPr>
            <w:r w:rsidRPr="00F2333B">
              <w:rPr>
                <w:rFonts w:ascii="Calibri" w:hAnsi="Calibri" w:cs="Calibri"/>
                <w:color w:val="212121"/>
                <w:sz w:val="24"/>
                <w:szCs w:val="24"/>
              </w:rPr>
              <w:t>8.400,- Kč</w:t>
            </w:r>
          </w:p>
        </w:tc>
      </w:tr>
    </w:tbl>
    <w:p w:rsidR="00E84D93" w:rsidRDefault="00E84D93" w:rsidP="00BE5891">
      <w:pPr>
        <w:pStyle w:val="HTMLPreformatted"/>
        <w:shd w:val="clear" w:color="auto" w:fill="FFFFFF"/>
        <w:jc w:val="both"/>
        <w:rPr>
          <w:rFonts w:ascii="Calibri" w:hAnsi="Calibri" w:cs="Calibri"/>
          <w:b/>
          <w:bCs/>
          <w:color w:val="212121"/>
          <w:sz w:val="24"/>
          <w:szCs w:val="24"/>
        </w:rPr>
      </w:pPr>
    </w:p>
    <w:p w:rsidR="00E84D93" w:rsidRPr="004938F5" w:rsidRDefault="00E84D93" w:rsidP="00BE5891">
      <w:pPr>
        <w:pStyle w:val="HTMLPreformatted"/>
        <w:shd w:val="clear" w:color="auto" w:fill="FFFFFF"/>
        <w:jc w:val="both"/>
        <w:rPr>
          <w:rFonts w:ascii="Calibri" w:hAnsi="Calibri" w:cs="Calibri"/>
          <w:b/>
          <w:bCs/>
          <w:color w:val="212121"/>
          <w:sz w:val="24"/>
          <w:szCs w:val="24"/>
        </w:rPr>
      </w:pPr>
      <w:r>
        <w:rPr>
          <w:rFonts w:ascii="Calibri" w:hAnsi="Calibri" w:cs="Calibri"/>
          <w:b/>
          <w:bCs/>
          <w:color w:val="212121"/>
          <w:sz w:val="24"/>
          <w:szCs w:val="24"/>
        </w:rPr>
        <w:t>3. Seznam Výrobků a Partnerů Akce</w:t>
      </w:r>
      <w:r w:rsidRPr="004938F5">
        <w:rPr>
          <w:rFonts w:ascii="Calibri" w:hAnsi="Calibri" w:cs="Calibri"/>
          <w:b/>
          <w:bCs/>
          <w:color w:val="212121"/>
          <w:sz w:val="24"/>
          <w:szCs w:val="24"/>
        </w:rPr>
        <w:t>:</w:t>
      </w:r>
    </w:p>
    <w:p w:rsidR="00E84D93" w:rsidRDefault="00E84D93" w:rsidP="00BE5891">
      <w:pPr>
        <w:pStyle w:val="HTMLPreformatted"/>
        <w:shd w:val="clear" w:color="auto" w:fill="FFFFFF"/>
        <w:jc w:val="both"/>
        <w:rPr>
          <w:rFonts w:ascii="Calibri" w:hAnsi="Calibri" w:cs="Calibri"/>
          <w:color w:val="212121"/>
          <w:sz w:val="24"/>
          <w:szCs w:val="24"/>
        </w:rPr>
      </w:pPr>
    </w:p>
    <w:p w:rsidR="00766472" w:rsidRDefault="00E84D93">
      <w:pPr>
        <w:pStyle w:val="HTMLPreformatted"/>
        <w:shd w:val="clear" w:color="auto" w:fill="FFFFFF"/>
        <w:spacing w:after="120"/>
        <w:jc w:val="both"/>
        <w:rPr>
          <w:rFonts w:ascii="Calibri" w:hAnsi="Calibri" w:cs="Calibri"/>
          <w:color w:val="212121"/>
          <w:sz w:val="24"/>
          <w:szCs w:val="24"/>
        </w:rPr>
      </w:pPr>
      <w:r>
        <w:rPr>
          <w:rFonts w:ascii="Calibri" w:hAnsi="Calibri" w:cs="Calibri"/>
          <w:color w:val="212121"/>
          <w:sz w:val="24"/>
          <w:szCs w:val="24"/>
        </w:rPr>
        <w:t>a) Akce se vztahuje na tyto Výrobky: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7"/>
      </w:tblGrid>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X-T1 + 18-55mm KIT</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X-T1 + 18-135mm KIT</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X-E2 + 18-55mm KIT</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X-E2 – body</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X-T1 Graphite Silver body</w:t>
            </w:r>
          </w:p>
        </w:tc>
      </w:tr>
      <w:tr w:rsidR="007E0E14" w:rsidRPr="00276909">
        <w:tc>
          <w:tcPr>
            <w:tcW w:w="4605" w:type="dxa"/>
          </w:tcPr>
          <w:p w:rsidR="007E0E14" w:rsidRPr="00F2333B" w:rsidRDefault="007E0E14" w:rsidP="00F2333B">
            <w:pPr>
              <w:pStyle w:val="ListParagraph"/>
              <w:spacing w:after="120" w:line="240" w:lineRule="auto"/>
              <w:ind w:left="0"/>
              <w:rPr>
                <w:sz w:val="24"/>
                <w:szCs w:val="24"/>
                <w:lang w:val="en-US"/>
              </w:rPr>
            </w:pPr>
          </w:p>
        </w:tc>
        <w:tc>
          <w:tcPr>
            <w:tcW w:w="4607" w:type="dxa"/>
          </w:tcPr>
          <w:p w:rsidR="007E0E14" w:rsidRPr="00F2333B" w:rsidRDefault="007E0E14" w:rsidP="00F2333B">
            <w:pPr>
              <w:pStyle w:val="ListParagraph"/>
              <w:spacing w:after="120" w:line="240" w:lineRule="auto"/>
              <w:ind w:left="0"/>
              <w:rPr>
                <w:sz w:val="24"/>
                <w:szCs w:val="24"/>
                <w:lang w:val="en-US"/>
              </w:rPr>
            </w:pPr>
            <w:r>
              <w:rPr>
                <w:sz w:val="24"/>
                <w:szCs w:val="24"/>
                <w:lang w:val="en-US"/>
              </w:rPr>
              <w:t>X30</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XF14mmF2.8R</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XF23mmF1.4R</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XF35mmF1.4R</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XF56mmF1.2R</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XF60mmF2.4 R Macro</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XF10-24mmF4 R OIS</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XF18-55mmF2.8-4 R LM OIS</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XF18-135mmF3.5-5.6 R WR</w:t>
            </w:r>
          </w:p>
        </w:tc>
      </w:tr>
      <w:tr w:rsidR="00E84D93" w:rsidRPr="00276909">
        <w:tc>
          <w:tcPr>
            <w:tcW w:w="4605" w:type="dxa"/>
          </w:tcPr>
          <w:p w:rsidR="00E84D93" w:rsidRPr="00F2333B" w:rsidRDefault="00E84D93" w:rsidP="00F2333B">
            <w:pPr>
              <w:pStyle w:val="ListParagraph"/>
              <w:spacing w:after="120" w:line="240" w:lineRule="auto"/>
              <w:ind w:left="0"/>
              <w:rPr>
                <w:sz w:val="24"/>
                <w:szCs w:val="24"/>
                <w:lang w:val="en-US"/>
              </w:rPr>
            </w:pPr>
          </w:p>
        </w:tc>
        <w:tc>
          <w:tcPr>
            <w:tcW w:w="4607" w:type="dxa"/>
          </w:tcPr>
          <w:p w:rsidR="00E84D93" w:rsidRPr="00F2333B" w:rsidRDefault="00E84D93" w:rsidP="00F2333B">
            <w:pPr>
              <w:pStyle w:val="ListParagraph"/>
              <w:spacing w:after="120" w:line="240" w:lineRule="auto"/>
              <w:ind w:left="0"/>
              <w:rPr>
                <w:sz w:val="24"/>
                <w:szCs w:val="24"/>
                <w:lang w:val="en-US"/>
              </w:rPr>
            </w:pPr>
            <w:r w:rsidRPr="00F2333B">
              <w:rPr>
                <w:sz w:val="24"/>
                <w:szCs w:val="24"/>
                <w:lang w:val="en-US"/>
              </w:rPr>
              <w:t>XF55-200mmF3.5-4.8 R OIS</w:t>
            </w:r>
          </w:p>
        </w:tc>
      </w:tr>
    </w:tbl>
    <w:p w:rsidR="00E84D93" w:rsidRDefault="00E84D93" w:rsidP="00BE5891">
      <w:pPr>
        <w:pStyle w:val="HTMLPreformatted"/>
        <w:shd w:val="clear" w:color="auto" w:fill="FFFFFF"/>
        <w:jc w:val="both"/>
        <w:rPr>
          <w:rFonts w:ascii="Calibri" w:hAnsi="Calibri" w:cs="Calibri"/>
          <w:color w:val="212121"/>
          <w:sz w:val="24"/>
          <w:szCs w:val="24"/>
        </w:rPr>
      </w:pP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b) Partnery Akce jsou:</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tbl>
      <w:tblPr>
        <w:tblW w:w="10184" w:type="dxa"/>
        <w:tblInd w:w="55" w:type="dxa"/>
        <w:tblCellMar>
          <w:left w:w="70" w:type="dxa"/>
          <w:right w:w="70" w:type="dxa"/>
        </w:tblCellMar>
        <w:tblLook w:val="04A0"/>
      </w:tblPr>
      <w:tblGrid>
        <w:gridCol w:w="1997"/>
        <w:gridCol w:w="2413"/>
        <w:gridCol w:w="2470"/>
        <w:gridCol w:w="3304"/>
      </w:tblGrid>
      <w:tr w:rsidR="00A45574" w:rsidRPr="00A45574" w:rsidTr="000054DC">
        <w:trPr>
          <w:trHeight w:val="302"/>
        </w:trPr>
        <w:tc>
          <w:tcPr>
            <w:tcW w:w="199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Obchod</w:t>
            </w:r>
          </w:p>
        </w:tc>
        <w:tc>
          <w:tcPr>
            <w:tcW w:w="2413" w:type="dxa"/>
            <w:tcBorders>
              <w:top w:val="single" w:sz="4" w:space="0" w:color="auto"/>
              <w:left w:val="nil"/>
              <w:bottom w:val="single" w:sz="4" w:space="0" w:color="auto"/>
              <w:right w:val="single" w:sz="4" w:space="0" w:color="auto"/>
            </w:tcBorders>
            <w:shd w:val="clear" w:color="000000" w:fill="E5E0EC"/>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Adresa</w:t>
            </w:r>
          </w:p>
        </w:tc>
        <w:tc>
          <w:tcPr>
            <w:tcW w:w="2470" w:type="dxa"/>
            <w:tcBorders>
              <w:top w:val="single" w:sz="4" w:space="0" w:color="auto"/>
              <w:left w:val="nil"/>
              <w:bottom w:val="single" w:sz="4" w:space="0" w:color="auto"/>
              <w:right w:val="single" w:sz="4" w:space="0" w:color="auto"/>
            </w:tcBorders>
            <w:shd w:val="clear" w:color="000000" w:fill="E5E0EC"/>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Město</w:t>
            </w:r>
          </w:p>
        </w:tc>
        <w:tc>
          <w:tcPr>
            <w:tcW w:w="3304" w:type="dxa"/>
            <w:tcBorders>
              <w:top w:val="single" w:sz="4" w:space="0" w:color="auto"/>
              <w:left w:val="nil"/>
              <w:bottom w:val="single" w:sz="4" w:space="0" w:color="auto"/>
              <w:right w:val="single" w:sz="4" w:space="0" w:color="auto"/>
            </w:tcBorders>
            <w:shd w:val="clear" w:color="000000" w:fill="E5E0EC"/>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Online Obchod</w:t>
            </w:r>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Megapixel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Komunardů 1584/42</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170 00 Praha 7</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6" w:history="1">
              <w:r w:rsidR="00A45574" w:rsidRPr="00A45574">
                <w:rPr>
                  <w:rFonts w:eastAsia="Times New Roman"/>
                  <w:color w:val="0000FF"/>
                  <w:u w:val="single"/>
                  <w:lang w:eastAsia="cs-CZ"/>
                </w:rPr>
                <w:t>www.megapixel.cz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Centrum FotoŠkoda</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Vodičkova 37</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110 00 Praha 1</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7" w:history="1">
              <w:r w:rsidR="00A45574" w:rsidRPr="00A45574">
                <w:rPr>
                  <w:rFonts w:eastAsia="Times New Roman"/>
                  <w:color w:val="0000FF"/>
                  <w:u w:val="single"/>
                  <w:lang w:eastAsia="cs-CZ"/>
                </w:rPr>
                <w:t>www.fotoskoda.cz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Fotolab.cz</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Kloknerova</w:t>
            </w:r>
            <w:proofErr w:type="spellEnd"/>
            <w:r w:rsidRPr="00A45574">
              <w:rPr>
                <w:rFonts w:eastAsia="Times New Roman"/>
                <w:color w:val="000000"/>
                <w:lang w:eastAsia="cs-CZ"/>
              </w:rPr>
              <w:t xml:space="preserve"> 2278/24</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148 00, Praha 4 - Chodov</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8" w:history="1">
              <w:r w:rsidR="00A45574" w:rsidRPr="00A45574">
                <w:rPr>
                  <w:rFonts w:eastAsia="Times New Roman"/>
                  <w:color w:val="0000FF"/>
                  <w:u w:val="single"/>
                  <w:lang w:eastAsia="cs-CZ"/>
                </w:rPr>
                <w:t>www.fotolab.cz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Fujifoto.cz</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K vypichu 1087</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 xml:space="preserve">25219 Rudná u Prahy </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9" w:history="1">
              <w:r w:rsidR="00A45574" w:rsidRPr="00A45574">
                <w:rPr>
                  <w:rFonts w:eastAsia="Times New Roman"/>
                  <w:color w:val="0000FF"/>
                  <w:u w:val="single"/>
                  <w:lang w:eastAsia="cs-CZ"/>
                </w:rPr>
                <w:t>www.fujifoto.cz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Mall.cz</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Dělnická 12</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170 00  Praha 7 – Holešovice</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0" w:history="1">
              <w:r w:rsidR="00A45574" w:rsidRPr="00A45574">
                <w:rPr>
                  <w:rFonts w:eastAsia="Times New Roman"/>
                  <w:color w:val="0000FF"/>
                  <w:u w:val="single"/>
                  <w:lang w:eastAsia="cs-CZ"/>
                </w:rPr>
                <w:t>https://www.mall.cz/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Alza.cz a.s.</w:t>
            </w:r>
          </w:p>
        </w:tc>
        <w:tc>
          <w:tcPr>
            <w:tcW w:w="2413" w:type="dxa"/>
            <w:tcBorders>
              <w:top w:val="nil"/>
              <w:left w:val="nil"/>
              <w:bottom w:val="single" w:sz="4" w:space="0" w:color="auto"/>
              <w:right w:val="single" w:sz="4" w:space="0" w:color="auto"/>
            </w:tcBorders>
            <w:shd w:val="clear" w:color="000000" w:fill="FFFFFF"/>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Jateční 1530/33</w:t>
            </w:r>
          </w:p>
        </w:tc>
        <w:tc>
          <w:tcPr>
            <w:tcW w:w="2470" w:type="dxa"/>
            <w:tcBorders>
              <w:top w:val="nil"/>
              <w:left w:val="nil"/>
              <w:bottom w:val="single" w:sz="4" w:space="0" w:color="auto"/>
              <w:right w:val="single" w:sz="4" w:space="0" w:color="auto"/>
            </w:tcBorders>
            <w:shd w:val="clear" w:color="000000" w:fill="FFFFFF"/>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170 00 Praha-Holešovice</w:t>
            </w:r>
          </w:p>
        </w:tc>
        <w:tc>
          <w:tcPr>
            <w:tcW w:w="3304" w:type="dxa"/>
            <w:tcBorders>
              <w:top w:val="nil"/>
              <w:left w:val="nil"/>
              <w:bottom w:val="single" w:sz="4" w:space="0" w:color="auto"/>
              <w:right w:val="single" w:sz="4" w:space="0" w:color="auto"/>
            </w:tcBorders>
            <w:shd w:val="clear" w:color="000000" w:fill="FFFFFF"/>
            <w:noWrap/>
            <w:vAlign w:val="bottom"/>
            <w:hideMark/>
          </w:tcPr>
          <w:p w:rsidR="00A45574" w:rsidRPr="00A45574" w:rsidRDefault="00766472" w:rsidP="00A45574">
            <w:pPr>
              <w:spacing w:after="0" w:line="240" w:lineRule="auto"/>
              <w:rPr>
                <w:rFonts w:eastAsia="Times New Roman"/>
                <w:color w:val="0000FF"/>
                <w:u w:val="single"/>
                <w:lang w:eastAsia="cs-CZ"/>
              </w:rPr>
            </w:pPr>
            <w:hyperlink r:id="rId11" w:history="1">
              <w:r w:rsidR="00A45574" w:rsidRPr="00A45574">
                <w:rPr>
                  <w:rFonts w:eastAsia="Times New Roman"/>
                  <w:color w:val="0000FF"/>
                  <w:u w:val="single"/>
                  <w:lang w:eastAsia="cs-CZ"/>
                </w:rPr>
                <w:t>www.alza.cz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Antikfoto</w:t>
            </w:r>
            <w:proofErr w:type="spellEnd"/>
            <w:r w:rsidRPr="00A45574">
              <w:rPr>
                <w:rFonts w:eastAsia="Times New Roman"/>
                <w:color w:val="000000"/>
                <w:lang w:eastAsia="cs-CZ"/>
              </w:rPr>
              <w:t xml:space="preserve">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Mendlovo náměstí 17</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Brno 603 00</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2" w:history="1">
              <w:r w:rsidR="00A45574" w:rsidRPr="00A45574">
                <w:rPr>
                  <w:rFonts w:eastAsia="Times New Roman"/>
                  <w:color w:val="0000FF"/>
                  <w:u w:val="single"/>
                  <w:lang w:eastAsia="cs-CZ"/>
                </w:rPr>
                <w:t>http://www.afoto.cz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proofErr w:type="gramStart"/>
            <w:r w:rsidRPr="00A45574">
              <w:rPr>
                <w:rFonts w:eastAsia="Times New Roman"/>
                <w:color w:val="000000"/>
                <w:lang w:eastAsia="cs-CZ"/>
              </w:rPr>
              <w:t>T.S.</w:t>
            </w:r>
            <w:proofErr w:type="gramEnd"/>
            <w:r w:rsidRPr="00A45574">
              <w:rPr>
                <w:rFonts w:eastAsia="Times New Roman"/>
                <w:color w:val="000000"/>
                <w:lang w:eastAsia="cs-CZ"/>
              </w:rPr>
              <w:t>Bohemia</w:t>
            </w:r>
            <w:proofErr w:type="spellEnd"/>
            <w:r w:rsidRPr="00A45574">
              <w:rPr>
                <w:rFonts w:eastAsia="Times New Roman"/>
                <w:color w:val="000000"/>
                <w:lang w:eastAsia="cs-CZ"/>
              </w:rPr>
              <w:t xml:space="preserve"> a.s. </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Na Rovince 873</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720 00 Ostrava</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3" w:tooltip="http://www.tsbohemia.cz/" w:history="1">
              <w:r w:rsidR="00A45574" w:rsidRPr="00A45574">
                <w:rPr>
                  <w:rFonts w:eastAsia="Times New Roman"/>
                  <w:color w:val="0000FF"/>
                  <w:u w:val="single"/>
                  <w:lang w:eastAsia="cs-CZ"/>
                </w:rPr>
                <w:t>http://www.tsbohemia.cz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Marko Foto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Solná 1</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702 00 Ostrava</w:t>
            </w:r>
            <w:r w:rsidRPr="00A45574">
              <w:rPr>
                <w:rFonts w:eastAsia="Times New Roman"/>
                <w:color w:val="003366"/>
                <w:lang w:eastAsia="cs-CZ"/>
              </w:rPr>
              <w:t xml:space="preserve"> </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4" w:history="1">
              <w:r w:rsidR="00A45574" w:rsidRPr="00A45574">
                <w:rPr>
                  <w:rFonts w:eastAsia="Times New Roman"/>
                  <w:color w:val="0000FF"/>
                  <w:u w:val="single"/>
                  <w:lang w:eastAsia="cs-CZ"/>
                </w:rPr>
                <w:t>www.markofoto.cz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Marko Foto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proofErr w:type="gramStart"/>
            <w:r w:rsidRPr="00A45574">
              <w:rPr>
                <w:rFonts w:eastAsia="Times New Roman"/>
                <w:lang w:eastAsia="cs-CZ"/>
              </w:rPr>
              <w:t>28.října</w:t>
            </w:r>
            <w:proofErr w:type="gramEnd"/>
            <w:r w:rsidRPr="00A45574">
              <w:rPr>
                <w:rFonts w:eastAsia="Times New Roman"/>
                <w:lang w:eastAsia="cs-CZ"/>
              </w:rPr>
              <w:t xml:space="preserve"> 462/5</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Olomouc 779 00</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5" w:history="1">
              <w:r w:rsidR="00A45574" w:rsidRPr="00A45574">
                <w:rPr>
                  <w:rFonts w:eastAsia="Times New Roman"/>
                  <w:color w:val="0000FF"/>
                  <w:u w:val="single"/>
                  <w:lang w:eastAsia="cs-CZ"/>
                </w:rPr>
                <w:t>www.markofoto.cz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Aaron</w:t>
            </w:r>
            <w:proofErr w:type="spellEnd"/>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Záhřebská 23-25</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120 00 Praha 2</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6" w:history="1">
              <w:r w:rsidR="00A45574" w:rsidRPr="00A45574">
                <w:rPr>
                  <w:rFonts w:eastAsia="Times New Roman"/>
                  <w:color w:val="0000FF"/>
                  <w:u w:val="single"/>
                  <w:lang w:eastAsia="cs-CZ"/>
                </w:rPr>
                <w:t>www.aaron.cz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Foto STANĚK, s.</w:t>
            </w:r>
            <w:proofErr w:type="spellStart"/>
            <w:r w:rsidRPr="00A45574">
              <w:rPr>
                <w:rFonts w:eastAsia="Times New Roman"/>
                <w:color w:val="000000"/>
                <w:lang w:eastAsia="cs-CZ"/>
              </w:rPr>
              <w:t>r.o</w:t>
            </w:r>
            <w:proofErr w:type="spellEnd"/>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 xml:space="preserve">Železná 108/2 </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293 01 Mladá Boleslav</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7" w:history="1">
              <w:r w:rsidR="00A45574" w:rsidRPr="00A45574">
                <w:rPr>
                  <w:rFonts w:eastAsia="Times New Roman"/>
                  <w:color w:val="0000FF"/>
                  <w:u w:val="single"/>
                  <w:lang w:eastAsia="cs-CZ"/>
                </w:rPr>
                <w:t>http://fotostanek.cz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Aglar</w:t>
            </w:r>
            <w:proofErr w:type="spellEnd"/>
            <w:r w:rsidRPr="00A45574">
              <w:rPr>
                <w:rFonts w:eastAsia="Times New Roman"/>
                <w:color w:val="000000"/>
                <w:lang w:eastAsia="cs-CZ"/>
              </w:rPr>
              <w:t xml:space="preserve"> plus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Prešovská 3</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301 00 Plzeň</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8" w:history="1">
              <w:r w:rsidR="00A45574" w:rsidRPr="00A45574">
                <w:rPr>
                  <w:rFonts w:eastAsia="Times New Roman"/>
                  <w:color w:val="0000FF"/>
                  <w:u w:val="single"/>
                  <w:lang w:eastAsia="cs-CZ"/>
                </w:rPr>
                <w:t>http://www.aglar.cz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Fotomedia</w:t>
            </w:r>
            <w:proofErr w:type="spellEnd"/>
            <w:r w:rsidRPr="00A45574">
              <w:rPr>
                <w:rFonts w:eastAsia="Times New Roman"/>
                <w:color w:val="000000"/>
                <w:lang w:eastAsia="cs-CZ"/>
              </w:rPr>
              <w:t xml:space="preserve">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 xml:space="preserve">BUDĚJOVICKÁ metro C </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140 00 Praha 4</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19" w:history="1">
              <w:r w:rsidR="00A45574" w:rsidRPr="00A45574">
                <w:rPr>
                  <w:rFonts w:eastAsia="Times New Roman"/>
                  <w:color w:val="0000FF"/>
                  <w:u w:val="single"/>
                  <w:lang w:eastAsia="cs-CZ"/>
                </w:rPr>
                <w:t>http://www.fotoatelier-fotomedia.cz/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 xml:space="preserve">Foto </w:t>
            </w:r>
            <w:proofErr w:type="spellStart"/>
            <w:r w:rsidRPr="00A45574">
              <w:rPr>
                <w:rFonts w:eastAsia="Times New Roman"/>
                <w:color w:val="000000"/>
                <w:lang w:eastAsia="cs-CZ"/>
              </w:rPr>
              <w:t>Laccer</w:t>
            </w:r>
            <w:proofErr w:type="spellEnd"/>
            <w:r w:rsidRPr="00A45574">
              <w:rPr>
                <w:rFonts w:eastAsia="Times New Roman"/>
                <w:color w:val="000000"/>
                <w:lang w:eastAsia="cs-CZ"/>
              </w:rPr>
              <w:t xml:space="preserve"> v.o.s.</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Lidická 4</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Jablonec nad Nisou 46601</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20" w:history="1">
              <w:r w:rsidR="00A45574" w:rsidRPr="00A45574">
                <w:rPr>
                  <w:rFonts w:eastAsia="Times New Roman"/>
                  <w:color w:val="0000FF"/>
                  <w:u w:val="single"/>
                  <w:lang w:eastAsia="cs-CZ"/>
                </w:rPr>
                <w:t>http://www.fotolaccer.cz/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No 200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V kopečku 81</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500 03 Hradec Králové</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21" w:history="1">
              <w:r w:rsidR="00A45574" w:rsidRPr="00A45574">
                <w:rPr>
                  <w:rFonts w:eastAsia="Times New Roman"/>
                  <w:color w:val="0000FF"/>
                  <w:u w:val="single"/>
                  <w:lang w:eastAsia="cs-CZ"/>
                </w:rPr>
                <w:t>http://www.no200.cz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Zefyr</w:t>
            </w:r>
            <w:proofErr w:type="spellEnd"/>
            <w:r w:rsidRPr="00A45574">
              <w:rPr>
                <w:rFonts w:eastAsia="Times New Roman"/>
                <w:color w:val="000000"/>
                <w:lang w:eastAsia="cs-CZ"/>
              </w:rPr>
              <w:t xml:space="preserve"> Náchod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Krámská 30</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Náchod</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http://zefyr.cz/  </w:t>
            </w:r>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lastRenderedPageBreak/>
              <w:t>Pro-Foto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 xml:space="preserve">Náměstí </w:t>
            </w:r>
            <w:proofErr w:type="gramStart"/>
            <w:r w:rsidRPr="00A45574">
              <w:rPr>
                <w:rFonts w:eastAsia="Times New Roman"/>
                <w:color w:val="000000"/>
                <w:lang w:eastAsia="cs-CZ"/>
              </w:rPr>
              <w:t>T.G.</w:t>
            </w:r>
            <w:proofErr w:type="gramEnd"/>
            <w:r w:rsidRPr="00A45574">
              <w:rPr>
                <w:rFonts w:eastAsia="Times New Roman"/>
                <w:color w:val="000000"/>
                <w:lang w:eastAsia="cs-CZ"/>
              </w:rPr>
              <w:t xml:space="preserve"> Masaryka 1</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544 01 Dvůr Králové nad Labem</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color w:val="0000FF"/>
                <w:u w:val="single"/>
                <w:lang w:eastAsia="cs-CZ"/>
              </w:rPr>
            </w:pPr>
            <w:hyperlink r:id="rId22" w:history="1">
              <w:r w:rsidR="00A45574" w:rsidRPr="00A45574">
                <w:rPr>
                  <w:rFonts w:eastAsia="Times New Roman"/>
                  <w:color w:val="0000FF"/>
                  <w:u w:val="single"/>
                  <w:lang w:eastAsia="cs-CZ"/>
                </w:rPr>
                <w:t>http://www.pro-foto.cz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ExcelFOTO</w:t>
            </w:r>
            <w:proofErr w:type="spellEnd"/>
            <w:r w:rsidRPr="00A45574">
              <w:rPr>
                <w:rFonts w:eastAsia="Times New Roman"/>
                <w:color w:val="000000"/>
                <w:lang w:eastAsia="cs-CZ"/>
              </w:rPr>
              <w:t xml:space="preserve">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proofErr w:type="spellStart"/>
            <w:r w:rsidRPr="00A45574">
              <w:rPr>
                <w:rFonts w:eastAsia="Times New Roman"/>
                <w:color w:val="000000"/>
                <w:lang w:eastAsia="cs-CZ"/>
              </w:rPr>
              <w:t>Gočárova</w:t>
            </w:r>
            <w:proofErr w:type="spellEnd"/>
            <w:r w:rsidRPr="00A45574">
              <w:rPr>
                <w:rFonts w:eastAsia="Times New Roman"/>
                <w:color w:val="000000"/>
                <w:lang w:eastAsia="cs-CZ"/>
              </w:rPr>
              <w:t xml:space="preserve"> třída 1260-1261</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500 02  Hradec Králové</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http://www.excelfoto.cz/</w:t>
            </w:r>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Foto Kino Cheb</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Svobody 532/11</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350 02 Cheb 2</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000"/>
                <w:lang w:eastAsia="cs-CZ"/>
              </w:rPr>
            </w:pPr>
            <w:r w:rsidRPr="00A45574">
              <w:rPr>
                <w:rFonts w:eastAsia="Times New Roman"/>
                <w:color w:val="000000"/>
                <w:lang w:eastAsia="cs-CZ"/>
              </w:rPr>
              <w:t> </w:t>
            </w:r>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CZC.cz</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Krakovská 1307/22 </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110 00 Praha 1</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u w:val="single"/>
                <w:lang w:eastAsia="cs-CZ"/>
              </w:rPr>
            </w:pPr>
            <w:hyperlink r:id="rId23" w:history="1">
              <w:r w:rsidR="00A45574" w:rsidRPr="00A45574">
                <w:rPr>
                  <w:rFonts w:eastAsia="Times New Roman"/>
                  <w:u w:val="single"/>
                  <w:lang w:eastAsia="cs-CZ"/>
                </w:rPr>
                <w:t>www.czc.cz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proofErr w:type="spellStart"/>
            <w:r w:rsidRPr="00A45574">
              <w:rPr>
                <w:rFonts w:eastAsia="Times New Roman"/>
                <w:lang w:eastAsia="cs-CZ"/>
              </w:rPr>
              <w:t>Fotobutique</w:t>
            </w:r>
            <w:proofErr w:type="spellEnd"/>
            <w:r w:rsidRPr="00A45574">
              <w:rPr>
                <w:rFonts w:eastAsia="Times New Roman"/>
                <w:lang w:eastAsia="cs-CZ"/>
              </w:rPr>
              <w:t xml:space="preserve"> Bauer</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Martinská 8</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301 00 Plzeň</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766472" w:rsidP="00A45574">
            <w:pPr>
              <w:spacing w:after="0" w:line="240" w:lineRule="auto"/>
              <w:rPr>
                <w:rFonts w:eastAsia="Times New Roman"/>
                <w:u w:val="single"/>
                <w:lang w:eastAsia="cs-CZ"/>
              </w:rPr>
            </w:pPr>
            <w:hyperlink r:id="rId24" w:history="1">
              <w:r w:rsidR="00A45574" w:rsidRPr="00A45574">
                <w:rPr>
                  <w:rFonts w:eastAsia="Times New Roman"/>
                  <w:u w:val="single"/>
                  <w:lang w:eastAsia="cs-CZ"/>
                </w:rPr>
                <w:t>http://www.fotobauer.cz</w:t>
              </w:r>
            </w:hyperlink>
          </w:p>
        </w:tc>
      </w:tr>
      <w:tr w:rsidR="00A45574" w:rsidRPr="00A45574" w:rsidTr="000054DC">
        <w:trPr>
          <w:trHeight w:val="30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proofErr w:type="spellStart"/>
            <w:r w:rsidRPr="00A45574">
              <w:rPr>
                <w:rFonts w:eastAsia="Times New Roman"/>
                <w:lang w:eastAsia="cs-CZ"/>
              </w:rPr>
              <w:t>Promptchat</w:t>
            </w:r>
            <w:proofErr w:type="spellEnd"/>
            <w:r w:rsidRPr="00A45574">
              <w:rPr>
                <w:rFonts w:eastAsia="Times New Roman"/>
                <w:lang w:eastAsia="cs-CZ"/>
              </w:rPr>
              <w:t xml:space="preserve"> CZ, s.r.o.</w:t>
            </w:r>
          </w:p>
        </w:tc>
        <w:tc>
          <w:tcPr>
            <w:tcW w:w="2413"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color w:val="000505"/>
                <w:lang w:eastAsia="cs-CZ"/>
              </w:rPr>
            </w:pPr>
            <w:proofErr w:type="spellStart"/>
            <w:r w:rsidRPr="00A45574">
              <w:rPr>
                <w:rFonts w:eastAsia="Times New Roman"/>
                <w:color w:val="000505"/>
                <w:lang w:eastAsia="cs-CZ"/>
              </w:rPr>
              <w:t>Žerotínova</w:t>
            </w:r>
            <w:proofErr w:type="spellEnd"/>
            <w:r w:rsidRPr="00A45574">
              <w:rPr>
                <w:rFonts w:eastAsia="Times New Roman"/>
                <w:color w:val="000505"/>
                <w:lang w:eastAsia="cs-CZ"/>
              </w:rPr>
              <w:t xml:space="preserve"> 1141/37</w:t>
            </w:r>
          </w:p>
        </w:tc>
        <w:tc>
          <w:tcPr>
            <w:tcW w:w="2470"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130 00 Praha 3</w:t>
            </w:r>
          </w:p>
        </w:tc>
        <w:tc>
          <w:tcPr>
            <w:tcW w:w="3304" w:type="dxa"/>
            <w:tcBorders>
              <w:top w:val="nil"/>
              <w:left w:val="nil"/>
              <w:bottom w:val="single" w:sz="4" w:space="0" w:color="auto"/>
              <w:right w:val="single" w:sz="4" w:space="0" w:color="auto"/>
            </w:tcBorders>
            <w:shd w:val="clear" w:color="auto" w:fill="auto"/>
            <w:noWrap/>
            <w:vAlign w:val="bottom"/>
            <w:hideMark/>
          </w:tcPr>
          <w:p w:rsidR="00A45574" w:rsidRPr="00A45574" w:rsidRDefault="00A45574" w:rsidP="00A45574">
            <w:pPr>
              <w:spacing w:after="0" w:line="240" w:lineRule="auto"/>
              <w:rPr>
                <w:rFonts w:eastAsia="Times New Roman"/>
                <w:lang w:eastAsia="cs-CZ"/>
              </w:rPr>
            </w:pPr>
            <w:r w:rsidRPr="00A45574">
              <w:rPr>
                <w:rFonts w:eastAsia="Times New Roman"/>
                <w:lang w:eastAsia="cs-CZ"/>
              </w:rPr>
              <w:t>http://www.digi-eshop.cz/</w:t>
            </w:r>
          </w:p>
        </w:tc>
      </w:tr>
    </w:tbl>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Default="00E84D93" w:rsidP="000B2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7B34D3" w:rsidRDefault="00EA0AC4" w:rsidP="005E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212121"/>
          <w:sz w:val="24"/>
          <w:szCs w:val="24"/>
          <w:lang w:eastAsia="cs-CZ"/>
        </w:rPr>
      </w:pPr>
      <w:r w:rsidRPr="00EA0AC4">
        <w:rPr>
          <w:b/>
          <w:bCs/>
          <w:color w:val="212121"/>
          <w:sz w:val="24"/>
          <w:szCs w:val="24"/>
          <w:lang w:eastAsia="cs-CZ"/>
        </w:rPr>
        <w:t xml:space="preserve">4. </w:t>
      </w:r>
      <w:r w:rsidR="00E84D93">
        <w:rPr>
          <w:b/>
          <w:bCs/>
          <w:color w:val="212121"/>
          <w:sz w:val="24"/>
          <w:szCs w:val="24"/>
          <w:lang w:eastAsia="cs-CZ"/>
        </w:rPr>
        <w:t>Ú</w:t>
      </w:r>
      <w:r w:rsidRPr="00EA0AC4">
        <w:rPr>
          <w:b/>
          <w:bCs/>
          <w:color w:val="212121"/>
          <w:sz w:val="24"/>
          <w:szCs w:val="24"/>
          <w:lang w:eastAsia="cs-CZ"/>
        </w:rPr>
        <w:t>častní</w:t>
      </w:r>
      <w:r w:rsidR="00E84D93">
        <w:rPr>
          <w:b/>
          <w:bCs/>
          <w:color w:val="212121"/>
          <w:sz w:val="24"/>
          <w:szCs w:val="24"/>
          <w:lang w:eastAsia="cs-CZ"/>
        </w:rPr>
        <w:t>ci</w:t>
      </w:r>
      <w:r w:rsidRPr="00EA0AC4">
        <w:rPr>
          <w:b/>
          <w:bCs/>
          <w:color w:val="212121"/>
          <w:sz w:val="24"/>
          <w:szCs w:val="24"/>
          <w:lang w:eastAsia="cs-CZ"/>
        </w:rPr>
        <w:t xml:space="preserve"> </w:t>
      </w:r>
      <w:r w:rsidR="00E84D93">
        <w:rPr>
          <w:b/>
          <w:bCs/>
          <w:color w:val="212121"/>
          <w:sz w:val="24"/>
          <w:szCs w:val="24"/>
          <w:lang w:eastAsia="cs-CZ"/>
        </w:rPr>
        <w:t>Akce</w:t>
      </w:r>
      <w:r w:rsidRPr="00EA0AC4">
        <w:rPr>
          <w:b/>
          <w:bCs/>
          <w:color w:val="212121"/>
          <w:sz w:val="24"/>
          <w:szCs w:val="24"/>
          <w:lang w:eastAsia="cs-CZ"/>
        </w:rPr>
        <w:t>:</w:t>
      </w:r>
    </w:p>
    <w:p w:rsidR="00E84D93" w:rsidRDefault="00E84D93" w:rsidP="005E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 xml:space="preserve">Akce se vztahuje </w:t>
      </w:r>
      <w:proofErr w:type="gramStart"/>
      <w:r>
        <w:rPr>
          <w:color w:val="212121"/>
          <w:sz w:val="24"/>
          <w:szCs w:val="24"/>
          <w:lang w:eastAsia="cs-CZ"/>
        </w:rPr>
        <w:t>na</w:t>
      </w:r>
      <w:proofErr w:type="gramEnd"/>
      <w:r>
        <w:rPr>
          <w:color w:val="212121"/>
          <w:sz w:val="24"/>
          <w:szCs w:val="24"/>
          <w:lang w:eastAsia="cs-CZ"/>
        </w:rPr>
        <w:t>:</w:t>
      </w:r>
    </w:p>
    <w:p w:rsidR="00E84D93" w:rsidRPr="005E118F" w:rsidRDefault="00E84D93" w:rsidP="005E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 xml:space="preserve">a) </w:t>
      </w:r>
      <w:r>
        <w:rPr>
          <w:color w:val="212121"/>
          <w:sz w:val="24"/>
          <w:szCs w:val="24"/>
        </w:rPr>
        <w:t xml:space="preserve">zletilé </w:t>
      </w:r>
      <w:r w:rsidRPr="005E118F">
        <w:rPr>
          <w:color w:val="212121"/>
          <w:sz w:val="24"/>
          <w:szCs w:val="24"/>
        </w:rPr>
        <w:t xml:space="preserve">fyzické osoby, které </w:t>
      </w:r>
      <w:r>
        <w:rPr>
          <w:color w:val="212121"/>
          <w:sz w:val="24"/>
          <w:szCs w:val="24"/>
        </w:rPr>
        <w:t>jsou plně svéprávné a</w:t>
      </w:r>
    </w:p>
    <w:p w:rsidR="00E84D93" w:rsidRDefault="00E84D93" w:rsidP="005E118F">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b) podnikatele.</w:t>
      </w:r>
    </w:p>
    <w:p w:rsidR="00E84D93" w:rsidRDefault="00E84D93" w:rsidP="005E118F">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kteří zakoupí jeden nebo více Výrobků u Partnera Akce.</w:t>
      </w:r>
    </w:p>
    <w:p w:rsidR="00E84D93" w:rsidRDefault="00E84D93" w:rsidP="00AF3EEC">
      <w:pPr>
        <w:pStyle w:val="HTMLPreformatted"/>
        <w:shd w:val="clear" w:color="auto" w:fill="FFFFFF"/>
        <w:jc w:val="both"/>
        <w:rPr>
          <w:rFonts w:ascii="Calibri" w:hAnsi="Calibri" w:cs="Calibri"/>
          <w:color w:val="212121"/>
          <w:sz w:val="24"/>
          <w:szCs w:val="24"/>
        </w:rPr>
      </w:pPr>
    </w:p>
    <w:p w:rsidR="00E84D93" w:rsidRPr="00EE5BFA" w:rsidRDefault="00E84D93" w:rsidP="00AF3EEC">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Ú</w:t>
      </w:r>
      <w:r w:rsidRPr="00EE5BFA">
        <w:rPr>
          <w:rFonts w:ascii="Calibri" w:hAnsi="Calibri" w:cs="Calibri"/>
          <w:color w:val="212121"/>
          <w:sz w:val="24"/>
          <w:szCs w:val="24"/>
        </w:rPr>
        <w:t xml:space="preserve">častník </w:t>
      </w:r>
      <w:r>
        <w:rPr>
          <w:rFonts w:ascii="Calibri" w:hAnsi="Calibri" w:cs="Calibri"/>
          <w:color w:val="212121"/>
          <w:sz w:val="24"/>
          <w:szCs w:val="24"/>
        </w:rPr>
        <w:t xml:space="preserve">Akce </w:t>
      </w:r>
      <w:r w:rsidRPr="00EE5BFA">
        <w:rPr>
          <w:rFonts w:ascii="Calibri" w:hAnsi="Calibri" w:cs="Calibri"/>
          <w:color w:val="212121"/>
          <w:sz w:val="24"/>
          <w:szCs w:val="24"/>
        </w:rPr>
        <w:t>není oprávn</w:t>
      </w:r>
      <w:r>
        <w:rPr>
          <w:rFonts w:ascii="Calibri" w:hAnsi="Calibri" w:cs="Calibri"/>
          <w:color w:val="212121"/>
          <w:sz w:val="24"/>
          <w:szCs w:val="24"/>
        </w:rPr>
        <w:t>ěn převést právo na získání Odměny na třetí osobu</w:t>
      </w:r>
      <w:r w:rsidRPr="00EE5BFA">
        <w:rPr>
          <w:rFonts w:ascii="Calibri" w:hAnsi="Calibri" w:cs="Calibri"/>
          <w:color w:val="212121"/>
          <w:sz w:val="24"/>
          <w:szCs w:val="24"/>
        </w:rPr>
        <w:t>.</w:t>
      </w:r>
    </w:p>
    <w:p w:rsidR="00E84D93" w:rsidRPr="005E118F" w:rsidRDefault="00E84D93" w:rsidP="005E118F">
      <w:pPr>
        <w:pStyle w:val="HTMLPreformatted"/>
        <w:shd w:val="clear" w:color="auto" w:fill="FFFFFF"/>
        <w:jc w:val="both"/>
        <w:rPr>
          <w:rFonts w:ascii="Calibri" w:hAnsi="Calibri" w:cs="Calibri"/>
          <w:color w:val="212121"/>
          <w:sz w:val="24"/>
          <w:szCs w:val="24"/>
        </w:rPr>
      </w:pP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4938F5" w:rsidRDefault="00E84D93" w:rsidP="005E118F">
      <w:pPr>
        <w:pStyle w:val="HTMLPreformatted"/>
        <w:shd w:val="clear" w:color="auto" w:fill="FFFFFF"/>
        <w:jc w:val="both"/>
        <w:rPr>
          <w:rFonts w:ascii="Calibri" w:hAnsi="Calibri" w:cs="Calibri"/>
          <w:b/>
          <w:bCs/>
          <w:color w:val="212121"/>
          <w:sz w:val="24"/>
          <w:szCs w:val="24"/>
        </w:rPr>
      </w:pPr>
      <w:r>
        <w:rPr>
          <w:rFonts w:ascii="Calibri" w:hAnsi="Calibri" w:cs="Calibri"/>
          <w:b/>
          <w:bCs/>
          <w:color w:val="212121"/>
          <w:sz w:val="24"/>
          <w:szCs w:val="24"/>
        </w:rPr>
        <w:t>5. Žádost a podmínky pro výplatu Odměny:</w:t>
      </w:r>
    </w:p>
    <w:p w:rsidR="00E84D93" w:rsidRPr="00BE5891" w:rsidRDefault="00E84D93" w:rsidP="005E118F">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 xml:space="preserve">Účastník Akce musí podat žádost na vyplacení Odměny (dále jen „Žádost“) </w:t>
      </w:r>
      <w:r w:rsidRPr="00BE5891">
        <w:rPr>
          <w:rFonts w:ascii="Calibri" w:hAnsi="Calibri" w:cs="Calibri"/>
          <w:color w:val="212121"/>
          <w:sz w:val="24"/>
          <w:szCs w:val="24"/>
        </w:rPr>
        <w:t xml:space="preserve">mezi </w:t>
      </w:r>
      <w:r>
        <w:rPr>
          <w:rFonts w:ascii="Calibri" w:hAnsi="Calibri" w:cs="Calibri"/>
          <w:color w:val="212121"/>
          <w:sz w:val="24"/>
          <w:szCs w:val="24"/>
        </w:rPr>
        <w:t>30. – 60. dnem od data nákupu. Aby se předešlo pochybnostem</w:t>
      </w:r>
      <w:r w:rsidRPr="00BE5891">
        <w:rPr>
          <w:rFonts w:ascii="Calibri" w:hAnsi="Calibri" w:cs="Calibri"/>
          <w:color w:val="212121"/>
          <w:sz w:val="24"/>
          <w:szCs w:val="24"/>
        </w:rPr>
        <w:t>,</w:t>
      </w:r>
      <w:r>
        <w:rPr>
          <w:rFonts w:ascii="Calibri" w:hAnsi="Calibri" w:cs="Calibri"/>
          <w:color w:val="212121"/>
          <w:sz w:val="24"/>
          <w:szCs w:val="24"/>
        </w:rPr>
        <w:t xml:space="preserve"> </w:t>
      </w:r>
      <w:r w:rsidRPr="00BE5891">
        <w:rPr>
          <w:rFonts w:ascii="Calibri" w:hAnsi="Calibri" w:cs="Calibri"/>
          <w:color w:val="212121"/>
          <w:sz w:val="24"/>
          <w:szCs w:val="24"/>
        </w:rPr>
        <w:t xml:space="preserve">den </w:t>
      </w:r>
      <w:r>
        <w:rPr>
          <w:rFonts w:ascii="Calibri" w:hAnsi="Calibri" w:cs="Calibri"/>
          <w:color w:val="212121"/>
          <w:sz w:val="24"/>
          <w:szCs w:val="24"/>
        </w:rPr>
        <w:t>uskutečnění nákupu Výrobku se počítá jako 1. den</w:t>
      </w:r>
      <w:r w:rsidRPr="00BE5891">
        <w:rPr>
          <w:rFonts w:ascii="Calibri" w:hAnsi="Calibri" w:cs="Calibri"/>
          <w:color w:val="212121"/>
          <w:sz w:val="24"/>
          <w:szCs w:val="24"/>
        </w:rPr>
        <w:t>.</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 xml:space="preserve">Každý kupující může podat Žádost maximálně 3x. Každý zakoupený Výrobek nesmí být zahrnut ve více než jedné Žádosti a každá Žádost jednoho účastníka Akce se musí vztahovat k odlišným Výrobkům, tj. Výrobkům různého druhu. Všechny Žádosti, které </w:t>
      </w:r>
      <w:proofErr w:type="gramStart"/>
      <w:r>
        <w:rPr>
          <w:color w:val="212121"/>
          <w:sz w:val="24"/>
          <w:szCs w:val="24"/>
          <w:lang w:eastAsia="cs-CZ"/>
        </w:rPr>
        <w:t>nebudou</w:t>
      </w:r>
      <w:proofErr w:type="gramEnd"/>
      <w:r>
        <w:rPr>
          <w:color w:val="212121"/>
          <w:sz w:val="24"/>
          <w:szCs w:val="24"/>
          <w:lang w:eastAsia="cs-CZ"/>
        </w:rPr>
        <w:t xml:space="preserve"> splňovat výše uvedené podmínky </w:t>
      </w:r>
      <w:proofErr w:type="gramStart"/>
      <w:r>
        <w:rPr>
          <w:color w:val="212121"/>
          <w:sz w:val="24"/>
          <w:szCs w:val="24"/>
          <w:lang w:eastAsia="cs-CZ"/>
        </w:rPr>
        <w:t>budou</w:t>
      </w:r>
      <w:proofErr w:type="gramEnd"/>
      <w:r>
        <w:rPr>
          <w:color w:val="212121"/>
          <w:sz w:val="24"/>
          <w:szCs w:val="24"/>
          <w:lang w:eastAsia="cs-CZ"/>
        </w:rPr>
        <w:t xml:space="preserve"> z Akce automaticky vyřazeny.</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Default="00EA0AC4"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sidRPr="00EA0AC4">
        <w:rPr>
          <w:b/>
          <w:bCs/>
          <w:color w:val="212121"/>
          <w:sz w:val="24"/>
          <w:szCs w:val="24"/>
          <w:lang w:eastAsia="cs-CZ"/>
        </w:rPr>
        <w:t>Příklad:</w:t>
      </w:r>
      <w:r w:rsidR="00E84D93">
        <w:rPr>
          <w:color w:val="212121"/>
          <w:sz w:val="24"/>
          <w:szCs w:val="24"/>
          <w:lang w:eastAsia="cs-CZ"/>
        </w:rPr>
        <w:t xml:space="preserve"> </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Podá-li kupující Žádost např. v souvislosti s koupí fotoaparátu X-T1 a následně bude podávat další Žádost v souvislosti s koupí objektivu, který si k fotoaparátu dokoupil později, není možné, aby byl ve druhé Žádosti znovu zahrnut fotoaparát X-T1. Zároveň není možné, aby jeden účastník Akce podal Žádost nebo více Žádostí, které by se týkaly např. dvou stejných objektivů XF60mm či dvou stejných fotoaparátů X-T1.</w:t>
      </w:r>
    </w:p>
    <w:p w:rsidR="00E84D93" w:rsidRDefault="00E84D93" w:rsidP="0080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Default="00E84D93" w:rsidP="0080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 xml:space="preserve">Maximální výše Odměny vyplacená jednomu účastníkovi Akce v rámci Akce je </w:t>
      </w:r>
      <w:r w:rsidRPr="00801877">
        <w:rPr>
          <w:color w:val="212121"/>
          <w:sz w:val="24"/>
          <w:szCs w:val="24"/>
          <w:lang w:eastAsia="cs-CZ"/>
        </w:rPr>
        <w:t>15</w:t>
      </w:r>
      <w:r>
        <w:rPr>
          <w:color w:val="212121"/>
          <w:sz w:val="24"/>
          <w:szCs w:val="24"/>
          <w:lang w:eastAsia="cs-CZ"/>
        </w:rPr>
        <w:t>.</w:t>
      </w:r>
      <w:r w:rsidRPr="00801877">
        <w:rPr>
          <w:color w:val="212121"/>
          <w:sz w:val="24"/>
          <w:szCs w:val="24"/>
          <w:lang w:eastAsia="cs-CZ"/>
        </w:rPr>
        <w:t>950</w:t>
      </w:r>
      <w:r>
        <w:rPr>
          <w:color w:val="212121"/>
          <w:sz w:val="24"/>
          <w:szCs w:val="24"/>
          <w:lang w:eastAsia="cs-CZ"/>
        </w:rPr>
        <w:t xml:space="preserve">,- </w:t>
      </w:r>
      <w:r w:rsidRPr="00801877">
        <w:rPr>
          <w:color w:val="212121"/>
          <w:sz w:val="24"/>
          <w:szCs w:val="24"/>
          <w:lang w:eastAsia="cs-CZ"/>
        </w:rPr>
        <w:t>Kč.</w:t>
      </w:r>
      <w:r>
        <w:rPr>
          <w:color w:val="212121"/>
          <w:sz w:val="24"/>
          <w:szCs w:val="24"/>
          <w:lang w:eastAsia="cs-CZ"/>
        </w:rPr>
        <w:t xml:space="preserve"> </w:t>
      </w: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Žádost se podává prostřednictvím online formuláře. F</w:t>
      </w:r>
      <w:r w:rsidRPr="00BE5891">
        <w:rPr>
          <w:color w:val="212121"/>
          <w:sz w:val="24"/>
          <w:szCs w:val="24"/>
          <w:lang w:eastAsia="cs-CZ"/>
        </w:rPr>
        <w:t xml:space="preserve">ormulář </w:t>
      </w:r>
      <w:r>
        <w:rPr>
          <w:color w:val="212121"/>
          <w:sz w:val="24"/>
          <w:szCs w:val="24"/>
          <w:lang w:eastAsia="cs-CZ"/>
        </w:rPr>
        <w:t>Ž</w:t>
      </w:r>
      <w:r w:rsidRPr="00BE5891">
        <w:rPr>
          <w:color w:val="212121"/>
          <w:sz w:val="24"/>
          <w:szCs w:val="24"/>
          <w:lang w:eastAsia="cs-CZ"/>
        </w:rPr>
        <w:t>ádos</w:t>
      </w:r>
      <w:r>
        <w:rPr>
          <w:color w:val="212121"/>
          <w:sz w:val="24"/>
          <w:szCs w:val="24"/>
          <w:lang w:eastAsia="cs-CZ"/>
        </w:rPr>
        <w:t>ti lze nalézt na těchto internetových</w:t>
      </w:r>
      <w:r w:rsidRPr="00BE5891">
        <w:rPr>
          <w:color w:val="212121"/>
          <w:sz w:val="24"/>
          <w:szCs w:val="24"/>
          <w:lang w:eastAsia="cs-CZ"/>
        </w:rPr>
        <w:t xml:space="preserve"> stránkách</w:t>
      </w:r>
      <w:r>
        <w:rPr>
          <w:color w:val="212121"/>
          <w:sz w:val="24"/>
          <w:szCs w:val="24"/>
          <w:lang w:eastAsia="cs-CZ"/>
        </w:rPr>
        <w:t xml:space="preserve"> </w:t>
      </w:r>
      <w:r w:rsidRPr="00BE5891">
        <w:rPr>
          <w:color w:val="212121"/>
          <w:sz w:val="24"/>
          <w:szCs w:val="24"/>
        </w:rPr>
        <w:t>&lt;</w:t>
      </w:r>
      <w:r w:rsidRPr="000B2ED8">
        <w:rPr>
          <w:color w:val="212121"/>
          <w:sz w:val="24"/>
          <w:szCs w:val="24"/>
          <w:highlight w:val="yellow"/>
        </w:rPr>
        <w:t>Insert URL</w:t>
      </w:r>
      <w:r>
        <w:rPr>
          <w:color w:val="212121"/>
          <w:sz w:val="24"/>
          <w:szCs w:val="24"/>
        </w:rPr>
        <w:t xml:space="preserve"> &gt;</w:t>
      </w:r>
      <w:r>
        <w:rPr>
          <w:color w:val="212121"/>
          <w:sz w:val="24"/>
          <w:szCs w:val="24"/>
          <w:lang w:eastAsia="cs-CZ"/>
        </w:rPr>
        <w:t xml:space="preserve">. Formulář musí obsahovat požadované osobní </w:t>
      </w:r>
      <w:r w:rsidRPr="00BE5891">
        <w:rPr>
          <w:color w:val="212121"/>
          <w:sz w:val="24"/>
          <w:szCs w:val="24"/>
          <w:lang w:eastAsia="cs-CZ"/>
        </w:rPr>
        <w:t>údaje</w:t>
      </w:r>
      <w:r>
        <w:rPr>
          <w:color w:val="212121"/>
          <w:sz w:val="24"/>
          <w:szCs w:val="24"/>
          <w:lang w:eastAsia="cs-CZ"/>
        </w:rPr>
        <w:t xml:space="preserve"> účastníka Akce a údaje o zakoupeném Výrobku. Nezbytnou součástí podání Žádosti je i nahrání dokladu o koupi Výrobku, v souvislosti se kterým je Žádost podávána, do formuláře.</w:t>
      </w:r>
      <w:r w:rsidRPr="00BE5891">
        <w:rPr>
          <w:color w:val="212121"/>
          <w:sz w:val="24"/>
          <w:szCs w:val="24"/>
          <w:lang w:eastAsia="cs-CZ"/>
        </w:rPr>
        <w:t xml:space="preserve"> </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 xml:space="preserve">Po odeslání Žádosti účastník Akce </w:t>
      </w:r>
      <w:r w:rsidRPr="00BE5891">
        <w:rPr>
          <w:color w:val="212121"/>
          <w:sz w:val="24"/>
          <w:szCs w:val="24"/>
          <w:lang w:eastAsia="cs-CZ"/>
        </w:rPr>
        <w:t>obdrží automatický e-mail</w:t>
      </w:r>
      <w:r>
        <w:rPr>
          <w:color w:val="212121"/>
          <w:sz w:val="24"/>
          <w:szCs w:val="24"/>
          <w:lang w:eastAsia="cs-CZ"/>
        </w:rPr>
        <w:t xml:space="preserve">, který potvrdí jeho Žádost. </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lastRenderedPageBreak/>
        <w:t>V případě jakýchkoliv nedostatků v Žádosti organizátor Akce vyzve účastníka Akce k jejich odstranění. Oznámení nedostatků Žádosti bude zasláno elektronickou poštou, kterou účastník Akce uvedl v Žádosti. Účastník Akce je pak povinen odstranit všechny nedostatky v Žádosti</w:t>
      </w:r>
      <w:r w:rsidRPr="00BE5891">
        <w:rPr>
          <w:color w:val="212121"/>
          <w:sz w:val="24"/>
          <w:szCs w:val="24"/>
          <w:lang w:eastAsia="cs-CZ"/>
        </w:rPr>
        <w:t xml:space="preserve"> do 7</w:t>
      </w:r>
      <w:r>
        <w:rPr>
          <w:color w:val="212121"/>
          <w:sz w:val="24"/>
          <w:szCs w:val="24"/>
          <w:lang w:eastAsia="cs-CZ"/>
        </w:rPr>
        <w:t xml:space="preserve"> dnů od obdržení oznámení nedostatků. V opačném případě se k jeho Žádosti nebude přihlížet</w:t>
      </w:r>
      <w:r w:rsidRPr="00BE5891">
        <w:rPr>
          <w:color w:val="212121"/>
          <w:sz w:val="24"/>
          <w:szCs w:val="24"/>
          <w:lang w:eastAsia="cs-CZ"/>
        </w:rPr>
        <w:t>.</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BE5891"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Účastník Akce, v jehož Žádosti budou uvedeny nepravdivé či podvodné údaje nebo bude přiložena změněná nebo nečitelná účtenka, bude z této Akce automaticky vyloučen</w:t>
      </w:r>
      <w:r w:rsidRPr="00BE5891">
        <w:rPr>
          <w:color w:val="212121"/>
          <w:sz w:val="24"/>
          <w:szCs w:val="24"/>
          <w:lang w:eastAsia="cs-CZ"/>
        </w:rPr>
        <w:t xml:space="preserve"> </w:t>
      </w:r>
      <w:r>
        <w:rPr>
          <w:color w:val="212121"/>
          <w:sz w:val="24"/>
          <w:szCs w:val="24"/>
          <w:lang w:eastAsia="cs-CZ"/>
        </w:rPr>
        <w:t xml:space="preserve">Takové rozhodnutí organizátora Akce </w:t>
      </w:r>
      <w:proofErr w:type="gramStart"/>
      <w:r>
        <w:rPr>
          <w:color w:val="212121"/>
          <w:sz w:val="24"/>
          <w:szCs w:val="24"/>
          <w:lang w:eastAsia="cs-CZ"/>
        </w:rPr>
        <w:t>je</w:t>
      </w:r>
      <w:proofErr w:type="gramEnd"/>
      <w:r>
        <w:rPr>
          <w:color w:val="212121"/>
          <w:sz w:val="24"/>
          <w:szCs w:val="24"/>
          <w:lang w:eastAsia="cs-CZ"/>
        </w:rPr>
        <w:t xml:space="preserve"> konečné</w:t>
      </w:r>
      <w:r w:rsidRPr="00BE5891">
        <w:rPr>
          <w:color w:val="212121"/>
          <w:sz w:val="24"/>
          <w:szCs w:val="24"/>
          <w:lang w:eastAsia="cs-CZ"/>
        </w:rPr>
        <w:t>.</w:t>
      </w:r>
    </w:p>
    <w:p w:rsidR="00E84D93" w:rsidRDefault="00E84D93" w:rsidP="00BE5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p>
    <w:p w:rsidR="00E84D93" w:rsidRPr="00BE5891" w:rsidRDefault="00E84D93" w:rsidP="00CE6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lang w:eastAsia="cs-CZ"/>
        </w:rPr>
      </w:pPr>
      <w:r>
        <w:rPr>
          <w:color w:val="212121"/>
          <w:sz w:val="24"/>
          <w:szCs w:val="24"/>
          <w:lang w:eastAsia="cs-CZ"/>
        </w:rPr>
        <w:t>N</w:t>
      </w:r>
      <w:r w:rsidRPr="00BE5891">
        <w:rPr>
          <w:color w:val="212121"/>
          <w:sz w:val="24"/>
          <w:szCs w:val="24"/>
          <w:lang w:eastAsia="cs-CZ"/>
        </w:rPr>
        <w:t>ár</w:t>
      </w:r>
      <w:r>
        <w:rPr>
          <w:color w:val="212121"/>
          <w:sz w:val="24"/>
          <w:szCs w:val="24"/>
          <w:lang w:eastAsia="cs-CZ"/>
        </w:rPr>
        <w:t xml:space="preserve">ok na výplatu Odměny zaniká ve chvíli vrácení produktu Organizátorovi nebo Partnerovi Akce, a to zejména z důvodu odstoupení od smlouvy.  V takovém případě je účastník Akce vyplacenou Odměnu povinen vrátit </w:t>
      </w:r>
      <w:r w:rsidR="00A45574">
        <w:rPr>
          <w:color w:val="212121"/>
          <w:sz w:val="24"/>
          <w:szCs w:val="24"/>
          <w:lang w:eastAsia="cs-CZ"/>
        </w:rPr>
        <w:t>Partnerovi Akce</w:t>
      </w:r>
      <w:r>
        <w:rPr>
          <w:color w:val="212121"/>
          <w:sz w:val="24"/>
          <w:szCs w:val="24"/>
          <w:lang w:eastAsia="cs-CZ"/>
        </w:rPr>
        <w:t xml:space="preserve">, a to do </w:t>
      </w:r>
      <w:r w:rsidR="00A45574">
        <w:rPr>
          <w:color w:val="212121"/>
          <w:sz w:val="24"/>
          <w:szCs w:val="24"/>
          <w:lang w:eastAsia="cs-CZ"/>
        </w:rPr>
        <w:t>30</w:t>
      </w:r>
      <w:r>
        <w:rPr>
          <w:color w:val="212121"/>
          <w:sz w:val="24"/>
          <w:szCs w:val="24"/>
          <w:lang w:eastAsia="cs-CZ"/>
        </w:rPr>
        <w:t xml:space="preserve"> dnů ode dne vrácení Výrobku.</w:t>
      </w:r>
    </w:p>
    <w:p w:rsidR="00E84D93" w:rsidRDefault="00E84D93" w:rsidP="004938F5">
      <w:pPr>
        <w:pStyle w:val="HTMLPreformatted"/>
        <w:shd w:val="clear" w:color="auto" w:fill="FFFFFF"/>
        <w:jc w:val="both"/>
        <w:rPr>
          <w:rFonts w:ascii="Calibri" w:hAnsi="Calibri" w:cs="Calibri"/>
          <w:color w:val="212121"/>
          <w:sz w:val="24"/>
          <w:szCs w:val="24"/>
        </w:rPr>
      </w:pPr>
    </w:p>
    <w:p w:rsidR="00E84D93" w:rsidRDefault="00E84D93" w:rsidP="004938F5">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Pokud budou ze strany účastníka Akce splněny veškeré podmínky pro výplatu Odměny, organizátor Akce vyplatí účastníkovi Akce odměnu do 21 dnů ode dne podání Žádosti bezhotovostním převodem na účet, který účastník Akce uvedl ve své Žádosti. Odměnu není možné vyplatit jiným než výše uvedeným způsobem</w:t>
      </w:r>
      <w:r w:rsidRPr="004938F5">
        <w:rPr>
          <w:rFonts w:ascii="Calibri" w:hAnsi="Calibri" w:cs="Calibri"/>
          <w:color w:val="212121"/>
          <w:sz w:val="24"/>
          <w:szCs w:val="24"/>
        </w:rPr>
        <w:t>.</w:t>
      </w:r>
    </w:p>
    <w:p w:rsidR="00E84D93" w:rsidRDefault="00E84D93" w:rsidP="004938F5">
      <w:pPr>
        <w:pStyle w:val="HTMLPreformatted"/>
        <w:shd w:val="clear" w:color="auto" w:fill="FFFFFF"/>
        <w:jc w:val="both"/>
        <w:rPr>
          <w:rFonts w:ascii="Calibri" w:hAnsi="Calibri" w:cs="Calibri"/>
          <w:color w:val="212121"/>
          <w:sz w:val="24"/>
          <w:szCs w:val="24"/>
        </w:rPr>
      </w:pPr>
    </w:p>
    <w:p w:rsidR="00E84D93" w:rsidRDefault="00E84D93" w:rsidP="004938F5">
      <w:pPr>
        <w:pStyle w:val="HTMLPreformatted"/>
        <w:shd w:val="clear" w:color="auto" w:fill="FFFFFF"/>
        <w:jc w:val="both"/>
        <w:rPr>
          <w:rFonts w:ascii="Calibri" w:hAnsi="Calibri" w:cs="Calibri"/>
          <w:b/>
          <w:bCs/>
          <w:color w:val="212121"/>
          <w:sz w:val="24"/>
          <w:szCs w:val="24"/>
        </w:rPr>
      </w:pPr>
      <w:r>
        <w:rPr>
          <w:rFonts w:ascii="Calibri" w:hAnsi="Calibri" w:cs="Calibri"/>
          <w:b/>
          <w:bCs/>
          <w:color w:val="212121"/>
          <w:sz w:val="24"/>
          <w:szCs w:val="24"/>
        </w:rPr>
        <w:t>6. Kontakt:</w:t>
      </w:r>
    </w:p>
    <w:p w:rsidR="00E84D93" w:rsidRDefault="00E84D93" w:rsidP="004938F5">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 xml:space="preserve">e-mail: </w:t>
      </w:r>
    </w:p>
    <w:p w:rsidR="00E84D93" w:rsidRDefault="00766472" w:rsidP="003D2866">
      <w:pPr>
        <w:spacing w:after="0" w:line="240" w:lineRule="auto"/>
        <w:jc w:val="both"/>
        <w:rPr>
          <w:color w:val="212121"/>
          <w:sz w:val="24"/>
          <w:szCs w:val="24"/>
          <w:lang w:eastAsia="cs-CZ"/>
        </w:rPr>
      </w:pPr>
      <w:hyperlink r:id="rId25" w:history="1">
        <w:r w:rsidR="00E84D93" w:rsidRPr="00780DA8">
          <w:rPr>
            <w:rStyle w:val="Hyperlink"/>
            <w:sz w:val="24"/>
            <w:szCs w:val="24"/>
            <w:lang w:eastAsia="cs-CZ"/>
          </w:rPr>
          <w:t>cashback@fujifilm.cz</w:t>
        </w:r>
      </w:hyperlink>
    </w:p>
    <w:p w:rsidR="00E84D93" w:rsidRDefault="00E84D93" w:rsidP="003D2866">
      <w:pPr>
        <w:spacing w:after="0" w:line="240" w:lineRule="auto"/>
        <w:jc w:val="both"/>
        <w:rPr>
          <w:sz w:val="24"/>
          <w:szCs w:val="24"/>
        </w:rPr>
      </w:pPr>
      <w:r>
        <w:rPr>
          <w:color w:val="212121"/>
          <w:sz w:val="24"/>
          <w:szCs w:val="24"/>
          <w:lang w:eastAsia="cs-CZ"/>
        </w:rPr>
        <w:t xml:space="preserve">Jako alternativu lze použít e-mail: </w:t>
      </w:r>
      <w:hyperlink r:id="rId26" w:history="1">
        <w:r w:rsidRPr="00A07F78">
          <w:rPr>
            <w:rStyle w:val="Hyperlink"/>
            <w:sz w:val="24"/>
            <w:szCs w:val="24"/>
            <w:lang w:eastAsia="cs-CZ"/>
          </w:rPr>
          <w:t>informace@fujifilm.cz</w:t>
        </w:r>
      </w:hyperlink>
      <w:r>
        <w:rPr>
          <w:color w:val="212121"/>
          <w:sz w:val="24"/>
          <w:szCs w:val="24"/>
          <w:lang w:eastAsia="cs-CZ"/>
        </w:rPr>
        <w:t xml:space="preserve"> </w:t>
      </w:r>
    </w:p>
    <w:p w:rsidR="00E84D93" w:rsidRPr="00EE5BFA" w:rsidRDefault="00E84D93" w:rsidP="00EE5BFA">
      <w:pPr>
        <w:pStyle w:val="HTMLPreformatted"/>
        <w:shd w:val="clear" w:color="auto" w:fill="FFFFFF"/>
        <w:jc w:val="both"/>
        <w:rPr>
          <w:rFonts w:ascii="Calibri" w:hAnsi="Calibri" w:cs="Calibri"/>
          <w:color w:val="212121"/>
          <w:sz w:val="24"/>
          <w:szCs w:val="24"/>
        </w:rPr>
      </w:pPr>
    </w:p>
    <w:p w:rsidR="00E84D93" w:rsidRPr="00EE5BFA" w:rsidRDefault="00E84D93" w:rsidP="00EE5BFA">
      <w:pPr>
        <w:pStyle w:val="HTMLPreformatted"/>
        <w:shd w:val="clear" w:color="auto" w:fill="FFFFFF"/>
        <w:jc w:val="both"/>
        <w:rPr>
          <w:rFonts w:ascii="Calibri" w:hAnsi="Calibri" w:cs="Calibri"/>
          <w:b/>
          <w:bCs/>
          <w:color w:val="212121"/>
          <w:sz w:val="24"/>
          <w:szCs w:val="24"/>
        </w:rPr>
      </w:pPr>
      <w:r>
        <w:rPr>
          <w:rFonts w:ascii="Calibri" w:hAnsi="Calibri" w:cs="Calibri"/>
          <w:b/>
          <w:bCs/>
          <w:color w:val="212121"/>
          <w:sz w:val="24"/>
          <w:szCs w:val="24"/>
        </w:rPr>
        <w:t>7. Právo:</w:t>
      </w:r>
    </w:p>
    <w:p w:rsidR="00E84D93" w:rsidRPr="00EE5BFA" w:rsidRDefault="00E84D93" w:rsidP="00895B94">
      <w:pPr>
        <w:pStyle w:val="HTMLPreformatted"/>
        <w:shd w:val="clear" w:color="auto" w:fill="FFFFFF"/>
        <w:jc w:val="both"/>
        <w:rPr>
          <w:rFonts w:ascii="Calibri" w:hAnsi="Calibri" w:cs="Calibri"/>
          <w:color w:val="212121"/>
          <w:sz w:val="24"/>
          <w:szCs w:val="24"/>
        </w:rPr>
      </w:pPr>
      <w:r w:rsidRPr="00EE5BFA">
        <w:rPr>
          <w:rFonts w:ascii="Calibri" w:hAnsi="Calibri" w:cs="Calibri"/>
          <w:color w:val="212121"/>
          <w:sz w:val="24"/>
          <w:szCs w:val="24"/>
        </w:rPr>
        <w:t>Ve věcech, kte</w:t>
      </w:r>
      <w:r>
        <w:rPr>
          <w:rFonts w:ascii="Calibri" w:hAnsi="Calibri" w:cs="Calibri"/>
          <w:color w:val="212121"/>
          <w:sz w:val="24"/>
          <w:szCs w:val="24"/>
        </w:rPr>
        <w:t>ré nejsou upraveny těmito pravidly, platí obecně závazné právní předpisy České republiky</w:t>
      </w:r>
      <w:r w:rsidRPr="00EE5BFA">
        <w:rPr>
          <w:rFonts w:ascii="Calibri" w:hAnsi="Calibri" w:cs="Calibri"/>
          <w:color w:val="212121"/>
          <w:sz w:val="24"/>
          <w:szCs w:val="24"/>
        </w:rPr>
        <w:t>.</w:t>
      </w:r>
    </w:p>
    <w:p w:rsidR="00E84D93" w:rsidRPr="00EE5BFA" w:rsidRDefault="00E84D93" w:rsidP="00EE5BFA">
      <w:pPr>
        <w:jc w:val="both"/>
        <w:rPr>
          <w:sz w:val="24"/>
          <w:szCs w:val="24"/>
        </w:rPr>
      </w:pPr>
    </w:p>
    <w:p w:rsidR="00E84D93" w:rsidRPr="00895B94" w:rsidRDefault="00E84D93" w:rsidP="00EE5BFA">
      <w:pPr>
        <w:pStyle w:val="HTMLPreformatted"/>
        <w:shd w:val="clear" w:color="auto" w:fill="FFFFFF"/>
        <w:jc w:val="both"/>
        <w:rPr>
          <w:rFonts w:ascii="Calibri" w:hAnsi="Calibri" w:cs="Calibri"/>
          <w:b/>
          <w:bCs/>
          <w:color w:val="212121"/>
          <w:sz w:val="24"/>
          <w:szCs w:val="24"/>
        </w:rPr>
      </w:pPr>
      <w:r>
        <w:rPr>
          <w:rFonts w:ascii="Calibri" w:hAnsi="Calibri" w:cs="Calibri"/>
          <w:b/>
          <w:bCs/>
          <w:color w:val="212121"/>
          <w:sz w:val="24"/>
          <w:szCs w:val="24"/>
        </w:rPr>
        <w:t xml:space="preserve">8. </w:t>
      </w:r>
      <w:r w:rsidRPr="00895B94">
        <w:rPr>
          <w:rFonts w:ascii="Calibri" w:hAnsi="Calibri" w:cs="Calibri"/>
          <w:b/>
          <w:bCs/>
          <w:color w:val="212121"/>
          <w:sz w:val="24"/>
          <w:szCs w:val="24"/>
        </w:rPr>
        <w:t>Reklamace</w:t>
      </w:r>
      <w:r>
        <w:rPr>
          <w:rFonts w:ascii="Calibri" w:hAnsi="Calibri" w:cs="Calibri"/>
          <w:b/>
          <w:bCs/>
          <w:color w:val="212121"/>
          <w:sz w:val="24"/>
          <w:szCs w:val="24"/>
        </w:rPr>
        <w:t>, stížnost</w:t>
      </w:r>
      <w:r w:rsidRPr="00895B94">
        <w:rPr>
          <w:rFonts w:ascii="Calibri" w:hAnsi="Calibri" w:cs="Calibri"/>
          <w:b/>
          <w:bCs/>
          <w:color w:val="212121"/>
          <w:sz w:val="24"/>
          <w:szCs w:val="24"/>
        </w:rPr>
        <w:t>:</w:t>
      </w:r>
    </w:p>
    <w:p w:rsidR="00E84D93" w:rsidRDefault="00E84D93" w:rsidP="00EE5BFA">
      <w:pPr>
        <w:pStyle w:val="HTMLPreformatted"/>
        <w:shd w:val="clear" w:color="auto" w:fill="FFFFFF"/>
        <w:jc w:val="both"/>
        <w:rPr>
          <w:rFonts w:ascii="Calibri" w:hAnsi="Calibri" w:cs="Calibri"/>
          <w:color w:val="212121"/>
          <w:sz w:val="24"/>
          <w:szCs w:val="24"/>
        </w:rPr>
      </w:pPr>
      <w:r w:rsidRPr="00EE5BFA">
        <w:rPr>
          <w:rFonts w:ascii="Calibri" w:hAnsi="Calibri" w:cs="Calibri"/>
          <w:color w:val="212121"/>
          <w:sz w:val="24"/>
          <w:szCs w:val="24"/>
        </w:rPr>
        <w:t xml:space="preserve">Účastník </w:t>
      </w:r>
      <w:r>
        <w:rPr>
          <w:rFonts w:ascii="Calibri" w:hAnsi="Calibri" w:cs="Calibri"/>
          <w:color w:val="212121"/>
          <w:sz w:val="24"/>
          <w:szCs w:val="24"/>
        </w:rPr>
        <w:t xml:space="preserve">Akce </w:t>
      </w:r>
      <w:r w:rsidRPr="00EE5BFA">
        <w:rPr>
          <w:rFonts w:ascii="Calibri" w:hAnsi="Calibri" w:cs="Calibri"/>
          <w:color w:val="212121"/>
          <w:sz w:val="24"/>
          <w:szCs w:val="24"/>
        </w:rPr>
        <w:t>může v souvislosti s</w:t>
      </w:r>
      <w:r>
        <w:rPr>
          <w:rFonts w:ascii="Calibri" w:hAnsi="Calibri" w:cs="Calibri"/>
          <w:color w:val="212121"/>
          <w:sz w:val="24"/>
          <w:szCs w:val="24"/>
        </w:rPr>
        <w:t xml:space="preserve"> Akcí </w:t>
      </w:r>
      <w:r w:rsidRPr="00EE5BFA">
        <w:rPr>
          <w:rFonts w:ascii="Calibri" w:hAnsi="Calibri" w:cs="Calibri"/>
          <w:color w:val="212121"/>
          <w:sz w:val="24"/>
          <w:szCs w:val="24"/>
        </w:rPr>
        <w:t>podat stížnost</w:t>
      </w:r>
      <w:r>
        <w:rPr>
          <w:rFonts w:ascii="Calibri" w:hAnsi="Calibri" w:cs="Calibri"/>
          <w:color w:val="212121"/>
          <w:sz w:val="24"/>
          <w:szCs w:val="24"/>
        </w:rPr>
        <w:t>, a to nejpozději do 15. dubna 2015 (rozhodující je datum poštovního razítka)</w:t>
      </w:r>
      <w:r w:rsidRPr="00EE5BFA">
        <w:rPr>
          <w:rFonts w:ascii="Calibri" w:hAnsi="Calibri" w:cs="Calibri"/>
          <w:color w:val="212121"/>
          <w:sz w:val="24"/>
          <w:szCs w:val="24"/>
        </w:rPr>
        <w:t>. Stížnost by měla být zasl</w:t>
      </w:r>
      <w:r>
        <w:rPr>
          <w:rFonts w:ascii="Calibri" w:hAnsi="Calibri" w:cs="Calibri"/>
          <w:color w:val="212121"/>
          <w:sz w:val="24"/>
          <w:szCs w:val="24"/>
        </w:rPr>
        <w:t xml:space="preserve">ána písemně na adresu organizátora Akce s poznámkou "CASHBACK Fujifilm". Stížnost musí obsahovat jméno a korespondenční adresu účastníka Akce, včetně přesné specifikace stížnosti. Stížnost bude vyřešena do 14 dní od data jejího doručení organizátorovi Akce a o jejím výsledku bude účastník Akce informován </w:t>
      </w:r>
      <w:r w:rsidR="00A45574">
        <w:rPr>
          <w:rFonts w:ascii="Calibri" w:hAnsi="Calibri" w:cs="Calibri"/>
          <w:color w:val="212121"/>
          <w:sz w:val="24"/>
          <w:szCs w:val="24"/>
        </w:rPr>
        <w:t xml:space="preserve">písemně </w:t>
      </w:r>
      <w:r>
        <w:rPr>
          <w:rFonts w:ascii="Calibri" w:hAnsi="Calibri" w:cs="Calibri"/>
          <w:color w:val="212121"/>
          <w:sz w:val="24"/>
          <w:szCs w:val="24"/>
        </w:rPr>
        <w:t>prostřednictvím</w:t>
      </w:r>
      <w:r w:rsidR="00A45574">
        <w:rPr>
          <w:rFonts w:ascii="Calibri" w:hAnsi="Calibri" w:cs="Calibri"/>
          <w:color w:val="212121"/>
          <w:sz w:val="24"/>
          <w:szCs w:val="24"/>
        </w:rPr>
        <w:t xml:space="preserve"> dopisu</w:t>
      </w:r>
    </w:p>
    <w:p w:rsidR="00E84D93" w:rsidRPr="00EE5BFA" w:rsidRDefault="00E84D93" w:rsidP="00EE5BFA">
      <w:pPr>
        <w:pStyle w:val="HTMLPreformatted"/>
        <w:shd w:val="clear" w:color="auto" w:fill="FFFFFF"/>
        <w:jc w:val="both"/>
        <w:rPr>
          <w:rFonts w:ascii="Calibri" w:hAnsi="Calibri" w:cs="Calibri"/>
          <w:color w:val="212121"/>
          <w:sz w:val="24"/>
          <w:szCs w:val="24"/>
        </w:rPr>
      </w:pPr>
    </w:p>
    <w:p w:rsidR="00E84D93" w:rsidRPr="00895B94" w:rsidRDefault="00E84D93" w:rsidP="00895B94">
      <w:pPr>
        <w:shd w:val="clear" w:color="auto" w:fill="FFFFFF"/>
        <w:spacing w:before="60" w:after="0" w:line="225" w:lineRule="atLeast"/>
        <w:rPr>
          <w:b/>
          <w:bCs/>
          <w:color w:val="212121"/>
          <w:sz w:val="24"/>
          <w:szCs w:val="24"/>
        </w:rPr>
      </w:pPr>
      <w:r>
        <w:rPr>
          <w:b/>
          <w:bCs/>
          <w:color w:val="212121"/>
          <w:sz w:val="24"/>
          <w:szCs w:val="24"/>
        </w:rPr>
        <w:t>9. Ochrana osobních údajů:</w:t>
      </w:r>
    </w:p>
    <w:p w:rsidR="00766472" w:rsidRDefault="00E84D93">
      <w:pPr>
        <w:shd w:val="clear" w:color="auto" w:fill="FFFFFF"/>
        <w:spacing w:before="60" w:after="0" w:line="225" w:lineRule="atLeast"/>
        <w:jc w:val="both"/>
        <w:rPr>
          <w:rFonts w:ascii="Arial" w:hAnsi="Arial" w:cs="Arial"/>
          <w:color w:val="000000"/>
          <w:sz w:val="18"/>
          <w:szCs w:val="18"/>
          <w:lang w:eastAsia="cs-CZ"/>
        </w:rPr>
      </w:pPr>
      <w:r w:rsidRPr="00EE5BFA">
        <w:rPr>
          <w:color w:val="212121"/>
          <w:sz w:val="24"/>
          <w:szCs w:val="24"/>
        </w:rPr>
        <w:t>Správce</w:t>
      </w:r>
      <w:r>
        <w:rPr>
          <w:color w:val="212121"/>
          <w:sz w:val="24"/>
          <w:szCs w:val="24"/>
        </w:rPr>
        <w:t>m osobních údajů účastníků Akce</w:t>
      </w:r>
      <w:r w:rsidRPr="00EE5BFA">
        <w:rPr>
          <w:color w:val="212121"/>
          <w:sz w:val="24"/>
          <w:szCs w:val="24"/>
        </w:rPr>
        <w:t xml:space="preserve"> je</w:t>
      </w:r>
      <w:r>
        <w:rPr>
          <w:color w:val="212121"/>
          <w:sz w:val="24"/>
          <w:szCs w:val="24"/>
        </w:rPr>
        <w:t xml:space="preserve"> organizátor Akce. S osobními údaji bude nakládáno dle Zákona č. 101/2000Sb. o ochraně osobních údajů.</w:t>
      </w:r>
    </w:p>
    <w:p w:rsidR="00E84D93" w:rsidRDefault="00E84D93" w:rsidP="00EE5BFA">
      <w:pPr>
        <w:pStyle w:val="HTMLPreformatted"/>
        <w:shd w:val="clear" w:color="auto" w:fill="FFFFFF"/>
        <w:jc w:val="both"/>
        <w:rPr>
          <w:rFonts w:ascii="Calibri" w:hAnsi="Calibri" w:cs="Calibri"/>
          <w:color w:val="212121"/>
          <w:sz w:val="24"/>
          <w:szCs w:val="24"/>
        </w:rPr>
      </w:pPr>
    </w:p>
    <w:p w:rsidR="00E84D93" w:rsidRDefault="00E84D93" w:rsidP="00EE5BFA">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t>Ú</w:t>
      </w:r>
      <w:r w:rsidRPr="00EE5BFA">
        <w:rPr>
          <w:rFonts w:ascii="Calibri" w:hAnsi="Calibri" w:cs="Calibri"/>
          <w:color w:val="212121"/>
          <w:sz w:val="24"/>
          <w:szCs w:val="24"/>
        </w:rPr>
        <w:t xml:space="preserve">častník </w:t>
      </w:r>
      <w:r>
        <w:rPr>
          <w:rFonts w:ascii="Calibri" w:hAnsi="Calibri" w:cs="Calibri"/>
          <w:color w:val="212121"/>
          <w:sz w:val="24"/>
          <w:szCs w:val="24"/>
        </w:rPr>
        <w:t xml:space="preserve">Akce </w:t>
      </w:r>
      <w:r w:rsidRPr="00EE5BFA">
        <w:rPr>
          <w:rFonts w:ascii="Calibri" w:hAnsi="Calibri" w:cs="Calibri"/>
          <w:color w:val="212121"/>
          <w:sz w:val="24"/>
          <w:szCs w:val="24"/>
        </w:rPr>
        <w:t xml:space="preserve">je povinen </w:t>
      </w:r>
      <w:r>
        <w:rPr>
          <w:rFonts w:ascii="Calibri" w:hAnsi="Calibri" w:cs="Calibri"/>
          <w:color w:val="212121"/>
          <w:sz w:val="24"/>
          <w:szCs w:val="24"/>
        </w:rPr>
        <w:t xml:space="preserve">organizátora Akce </w:t>
      </w:r>
      <w:proofErr w:type="gramStart"/>
      <w:r>
        <w:rPr>
          <w:rFonts w:ascii="Calibri" w:hAnsi="Calibri" w:cs="Calibri"/>
          <w:color w:val="212121"/>
          <w:sz w:val="24"/>
          <w:szCs w:val="24"/>
        </w:rPr>
        <w:t xml:space="preserve">písemně </w:t>
      </w:r>
      <w:r w:rsidR="00A45574">
        <w:rPr>
          <w:rFonts w:ascii="Calibri" w:hAnsi="Calibri" w:cs="Calibri"/>
          <w:color w:val="212121"/>
          <w:sz w:val="24"/>
          <w:szCs w:val="24"/>
        </w:rPr>
        <w:t xml:space="preserve"> na</w:t>
      </w:r>
      <w:proofErr w:type="gramEnd"/>
      <w:r w:rsidR="00A45574">
        <w:rPr>
          <w:rFonts w:ascii="Calibri" w:hAnsi="Calibri" w:cs="Calibri"/>
          <w:color w:val="212121"/>
          <w:sz w:val="24"/>
          <w:szCs w:val="24"/>
        </w:rPr>
        <w:t xml:space="preserve"> adresu Organizátora Akce </w:t>
      </w:r>
      <w:r>
        <w:rPr>
          <w:rFonts w:ascii="Calibri" w:hAnsi="Calibri" w:cs="Calibri"/>
          <w:color w:val="212121"/>
          <w:sz w:val="24"/>
          <w:szCs w:val="24"/>
        </w:rPr>
        <w:t xml:space="preserve">informovat o jakékoli změně jeho </w:t>
      </w:r>
      <w:r w:rsidRPr="00EE5BFA">
        <w:rPr>
          <w:rFonts w:ascii="Calibri" w:hAnsi="Calibri" w:cs="Calibri"/>
          <w:color w:val="212121"/>
          <w:sz w:val="24"/>
          <w:szCs w:val="24"/>
        </w:rPr>
        <w:t>osobních údajů.</w:t>
      </w:r>
    </w:p>
    <w:p w:rsidR="00E84D93" w:rsidRDefault="00E84D93" w:rsidP="00EE5BFA">
      <w:pPr>
        <w:pStyle w:val="HTMLPreformatted"/>
        <w:shd w:val="clear" w:color="auto" w:fill="FFFFFF"/>
        <w:jc w:val="both"/>
        <w:rPr>
          <w:rFonts w:ascii="Calibri" w:hAnsi="Calibri" w:cs="Calibri"/>
          <w:color w:val="212121"/>
          <w:sz w:val="24"/>
          <w:szCs w:val="24"/>
        </w:rPr>
      </w:pPr>
    </w:p>
    <w:p w:rsidR="00E84D93" w:rsidRDefault="00E84D93" w:rsidP="00D41792">
      <w:pPr>
        <w:shd w:val="clear" w:color="auto" w:fill="FFFFFF"/>
        <w:spacing w:before="60" w:after="0" w:line="225" w:lineRule="atLeast"/>
        <w:rPr>
          <w:b/>
          <w:bCs/>
          <w:color w:val="212121"/>
          <w:sz w:val="24"/>
          <w:szCs w:val="24"/>
        </w:rPr>
      </w:pPr>
      <w:r>
        <w:rPr>
          <w:b/>
          <w:bCs/>
          <w:color w:val="212121"/>
          <w:sz w:val="24"/>
          <w:szCs w:val="24"/>
        </w:rPr>
        <w:t>10. Výhrada změny podmínek Akce:</w:t>
      </w:r>
    </w:p>
    <w:p w:rsidR="00E84D93" w:rsidRPr="00EE5BFA" w:rsidRDefault="00E84D93" w:rsidP="00D41792">
      <w:pPr>
        <w:pStyle w:val="HTMLPreformatted"/>
        <w:shd w:val="clear" w:color="auto" w:fill="FFFFFF"/>
        <w:jc w:val="both"/>
        <w:rPr>
          <w:rFonts w:ascii="Calibri" w:hAnsi="Calibri" w:cs="Calibri"/>
          <w:color w:val="212121"/>
          <w:sz w:val="24"/>
          <w:szCs w:val="24"/>
        </w:rPr>
      </w:pPr>
      <w:r>
        <w:rPr>
          <w:rFonts w:ascii="Calibri" w:hAnsi="Calibri" w:cs="Calibri"/>
          <w:color w:val="212121"/>
          <w:sz w:val="24"/>
          <w:szCs w:val="24"/>
        </w:rPr>
        <w:lastRenderedPageBreak/>
        <w:t>Organizátor Akce si vyhrazuje právo</w:t>
      </w:r>
      <w:r w:rsidRPr="00EE5BFA">
        <w:rPr>
          <w:rFonts w:ascii="Calibri" w:hAnsi="Calibri" w:cs="Calibri"/>
          <w:color w:val="212121"/>
          <w:sz w:val="24"/>
          <w:szCs w:val="24"/>
        </w:rPr>
        <w:t xml:space="preserve"> </w:t>
      </w:r>
      <w:r>
        <w:rPr>
          <w:rFonts w:ascii="Calibri" w:hAnsi="Calibri" w:cs="Calibri"/>
          <w:color w:val="212121"/>
          <w:sz w:val="24"/>
          <w:szCs w:val="24"/>
        </w:rPr>
        <w:t>A</w:t>
      </w:r>
      <w:r w:rsidRPr="00EE5BFA">
        <w:rPr>
          <w:rFonts w:ascii="Calibri" w:hAnsi="Calibri" w:cs="Calibri"/>
          <w:color w:val="212121"/>
          <w:sz w:val="24"/>
          <w:szCs w:val="24"/>
        </w:rPr>
        <w:t xml:space="preserve">kci kdykoli </w:t>
      </w:r>
      <w:r>
        <w:rPr>
          <w:rFonts w:ascii="Calibri" w:hAnsi="Calibri" w:cs="Calibri"/>
          <w:color w:val="212121"/>
          <w:sz w:val="24"/>
          <w:szCs w:val="24"/>
        </w:rPr>
        <w:t>zrušit či změnit podmínky Akce</w:t>
      </w:r>
      <w:r w:rsidRPr="00EE5BFA">
        <w:rPr>
          <w:rFonts w:ascii="Calibri" w:hAnsi="Calibri" w:cs="Calibri"/>
          <w:color w:val="212121"/>
          <w:sz w:val="24"/>
          <w:szCs w:val="24"/>
        </w:rPr>
        <w:t>, aniž by</w:t>
      </w:r>
      <w:r>
        <w:rPr>
          <w:rFonts w:ascii="Calibri" w:hAnsi="Calibri" w:cs="Calibri"/>
          <w:color w:val="212121"/>
          <w:sz w:val="24"/>
          <w:szCs w:val="24"/>
        </w:rPr>
        <w:t xml:space="preserve"> mu tím vznikl jakýkoli závazek ve vztahu k účastníkovi Akce</w:t>
      </w:r>
      <w:r w:rsidRPr="00EE5BFA">
        <w:rPr>
          <w:rFonts w:ascii="Calibri" w:hAnsi="Calibri" w:cs="Calibri"/>
          <w:color w:val="212121"/>
          <w:sz w:val="24"/>
          <w:szCs w:val="24"/>
        </w:rPr>
        <w:t>.</w:t>
      </w:r>
    </w:p>
    <w:p w:rsidR="00E84D93" w:rsidRPr="00E84D93" w:rsidRDefault="00E84D93" w:rsidP="00D41792">
      <w:pPr>
        <w:shd w:val="clear" w:color="auto" w:fill="FFFFFF"/>
        <w:spacing w:before="60" w:after="0" w:line="225" w:lineRule="atLeast"/>
        <w:rPr>
          <w:color w:val="212121"/>
          <w:sz w:val="24"/>
          <w:szCs w:val="24"/>
        </w:rPr>
      </w:pPr>
    </w:p>
    <w:p w:rsidR="00E84D93" w:rsidRDefault="00E84D93" w:rsidP="00EE5BFA">
      <w:pPr>
        <w:pStyle w:val="HTMLPreformatted"/>
        <w:shd w:val="clear" w:color="auto" w:fill="FFFFFF"/>
        <w:jc w:val="both"/>
        <w:rPr>
          <w:rFonts w:ascii="Calibri" w:hAnsi="Calibri" w:cs="Calibri"/>
          <w:color w:val="212121"/>
          <w:sz w:val="24"/>
          <w:szCs w:val="24"/>
        </w:rPr>
      </w:pPr>
    </w:p>
    <w:p w:rsidR="00E84D93" w:rsidRPr="00EE5BFA" w:rsidRDefault="00E84D93" w:rsidP="00EE5BFA">
      <w:pPr>
        <w:pStyle w:val="HTMLPreformatted"/>
        <w:shd w:val="clear" w:color="auto" w:fill="FFFFFF"/>
        <w:jc w:val="both"/>
        <w:rPr>
          <w:rFonts w:ascii="Calibri" w:hAnsi="Calibri" w:cs="Calibri"/>
          <w:color w:val="212121"/>
          <w:sz w:val="24"/>
          <w:szCs w:val="24"/>
        </w:rPr>
      </w:pPr>
    </w:p>
    <w:p w:rsidR="00E84D93" w:rsidRDefault="00E84D93" w:rsidP="00EE5BFA">
      <w:pPr>
        <w:pStyle w:val="HTMLPreformatted"/>
        <w:shd w:val="clear" w:color="auto" w:fill="FFFFFF"/>
        <w:jc w:val="both"/>
        <w:rPr>
          <w:rFonts w:ascii="Calibri" w:hAnsi="Calibri" w:cs="Calibri"/>
          <w:color w:val="212121"/>
          <w:sz w:val="24"/>
          <w:szCs w:val="24"/>
        </w:rPr>
      </w:pPr>
    </w:p>
    <w:p w:rsidR="00E84D93" w:rsidRDefault="00E84D93" w:rsidP="00EE5BFA">
      <w:pPr>
        <w:pStyle w:val="HTMLPreformatted"/>
        <w:shd w:val="clear" w:color="auto" w:fill="FFFFFF"/>
        <w:jc w:val="both"/>
        <w:rPr>
          <w:rFonts w:ascii="Calibri" w:hAnsi="Calibri" w:cs="Calibri"/>
          <w:color w:val="212121"/>
          <w:sz w:val="24"/>
          <w:szCs w:val="24"/>
        </w:rPr>
      </w:pPr>
    </w:p>
    <w:p w:rsidR="00E84D93" w:rsidRPr="004938F5" w:rsidRDefault="00E84D93" w:rsidP="004938F5">
      <w:pPr>
        <w:jc w:val="both"/>
        <w:rPr>
          <w:sz w:val="24"/>
          <w:szCs w:val="24"/>
        </w:rPr>
      </w:pPr>
    </w:p>
    <w:p w:rsidR="00E84D93" w:rsidRPr="00BA451A" w:rsidRDefault="00E84D93" w:rsidP="00BA451A">
      <w:pPr>
        <w:jc w:val="both"/>
        <w:rPr>
          <w:sz w:val="24"/>
          <w:szCs w:val="24"/>
        </w:rPr>
      </w:pPr>
    </w:p>
    <w:sectPr w:rsidR="00E84D93" w:rsidRPr="00BA451A" w:rsidSect="00E84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D60CF"/>
    <w:multiLevelType w:val="multilevel"/>
    <w:tmpl w:val="3F96B7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2EB4876"/>
    <w:multiLevelType w:val="hybridMultilevel"/>
    <w:tmpl w:val="66E02D7E"/>
    <w:lvl w:ilvl="0" w:tplc="E2B48E52">
      <w:start w:val="2"/>
      <w:numFmt w:val="bullet"/>
      <w:lvlText w:val="-"/>
      <w:lvlJc w:val="left"/>
      <w:pPr>
        <w:tabs>
          <w:tab w:val="num" w:pos="371"/>
        </w:tabs>
        <w:ind w:left="371" w:hanging="360"/>
      </w:pPr>
      <w:rPr>
        <w:rFonts w:ascii="Calibri" w:eastAsia="Times New Roman" w:hAnsi="Calibri" w:hint="default"/>
      </w:rPr>
    </w:lvl>
    <w:lvl w:ilvl="1" w:tplc="04050003">
      <w:start w:val="1"/>
      <w:numFmt w:val="bullet"/>
      <w:lvlText w:val="o"/>
      <w:lvlJc w:val="left"/>
      <w:pPr>
        <w:tabs>
          <w:tab w:val="num" w:pos="1091"/>
        </w:tabs>
        <w:ind w:left="1091" w:hanging="360"/>
      </w:pPr>
      <w:rPr>
        <w:rFonts w:ascii="Courier New" w:hAnsi="Courier New" w:cs="Courier New" w:hint="default"/>
      </w:rPr>
    </w:lvl>
    <w:lvl w:ilvl="2" w:tplc="04050005">
      <w:start w:val="1"/>
      <w:numFmt w:val="bullet"/>
      <w:lvlText w:val=""/>
      <w:lvlJc w:val="left"/>
      <w:pPr>
        <w:tabs>
          <w:tab w:val="num" w:pos="1811"/>
        </w:tabs>
        <w:ind w:left="1811" w:hanging="360"/>
      </w:pPr>
      <w:rPr>
        <w:rFonts w:ascii="Wingdings" w:hAnsi="Wingdings" w:cs="Wingdings" w:hint="default"/>
      </w:rPr>
    </w:lvl>
    <w:lvl w:ilvl="3" w:tplc="04050001">
      <w:start w:val="1"/>
      <w:numFmt w:val="bullet"/>
      <w:lvlText w:val=""/>
      <w:lvlJc w:val="left"/>
      <w:pPr>
        <w:tabs>
          <w:tab w:val="num" w:pos="2531"/>
        </w:tabs>
        <w:ind w:left="2531" w:hanging="360"/>
      </w:pPr>
      <w:rPr>
        <w:rFonts w:ascii="Symbol" w:hAnsi="Symbol" w:cs="Symbol" w:hint="default"/>
      </w:rPr>
    </w:lvl>
    <w:lvl w:ilvl="4" w:tplc="04050003">
      <w:start w:val="1"/>
      <w:numFmt w:val="bullet"/>
      <w:lvlText w:val="o"/>
      <w:lvlJc w:val="left"/>
      <w:pPr>
        <w:tabs>
          <w:tab w:val="num" w:pos="3251"/>
        </w:tabs>
        <w:ind w:left="3251" w:hanging="360"/>
      </w:pPr>
      <w:rPr>
        <w:rFonts w:ascii="Courier New" w:hAnsi="Courier New" w:cs="Courier New" w:hint="default"/>
      </w:rPr>
    </w:lvl>
    <w:lvl w:ilvl="5" w:tplc="04050005">
      <w:start w:val="1"/>
      <w:numFmt w:val="bullet"/>
      <w:lvlText w:val=""/>
      <w:lvlJc w:val="left"/>
      <w:pPr>
        <w:tabs>
          <w:tab w:val="num" w:pos="3971"/>
        </w:tabs>
        <w:ind w:left="3971" w:hanging="360"/>
      </w:pPr>
      <w:rPr>
        <w:rFonts w:ascii="Wingdings" w:hAnsi="Wingdings" w:cs="Wingdings" w:hint="default"/>
      </w:rPr>
    </w:lvl>
    <w:lvl w:ilvl="6" w:tplc="04050001">
      <w:start w:val="1"/>
      <w:numFmt w:val="bullet"/>
      <w:lvlText w:val=""/>
      <w:lvlJc w:val="left"/>
      <w:pPr>
        <w:tabs>
          <w:tab w:val="num" w:pos="4691"/>
        </w:tabs>
        <w:ind w:left="4691" w:hanging="360"/>
      </w:pPr>
      <w:rPr>
        <w:rFonts w:ascii="Symbol" w:hAnsi="Symbol" w:cs="Symbol" w:hint="default"/>
      </w:rPr>
    </w:lvl>
    <w:lvl w:ilvl="7" w:tplc="04050003">
      <w:start w:val="1"/>
      <w:numFmt w:val="bullet"/>
      <w:lvlText w:val="o"/>
      <w:lvlJc w:val="left"/>
      <w:pPr>
        <w:tabs>
          <w:tab w:val="num" w:pos="5411"/>
        </w:tabs>
        <w:ind w:left="5411" w:hanging="360"/>
      </w:pPr>
      <w:rPr>
        <w:rFonts w:ascii="Courier New" w:hAnsi="Courier New" w:cs="Courier New" w:hint="default"/>
      </w:rPr>
    </w:lvl>
    <w:lvl w:ilvl="8" w:tplc="04050005">
      <w:start w:val="1"/>
      <w:numFmt w:val="bullet"/>
      <w:lvlText w:val=""/>
      <w:lvlJc w:val="left"/>
      <w:pPr>
        <w:tabs>
          <w:tab w:val="num" w:pos="6131"/>
        </w:tabs>
        <w:ind w:left="6131" w:hanging="360"/>
      </w:pPr>
      <w:rPr>
        <w:rFonts w:ascii="Wingdings" w:hAnsi="Wingdings" w:cs="Wingdings" w:hint="default"/>
      </w:rPr>
    </w:lvl>
  </w:abstractNum>
  <w:abstractNum w:abstractNumId="2">
    <w:nsid w:val="558F2388"/>
    <w:multiLevelType w:val="hybridMultilevel"/>
    <w:tmpl w:val="164A92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891"/>
    <w:rsid w:val="000054DC"/>
    <w:rsid w:val="00040E27"/>
    <w:rsid w:val="00045AF4"/>
    <w:rsid w:val="0005049A"/>
    <w:rsid w:val="000B2ED8"/>
    <w:rsid w:val="000E51BB"/>
    <w:rsid w:val="001114BB"/>
    <w:rsid w:val="00205CB0"/>
    <w:rsid w:val="00243648"/>
    <w:rsid w:val="00276909"/>
    <w:rsid w:val="002D7538"/>
    <w:rsid w:val="002F1E25"/>
    <w:rsid w:val="003220B0"/>
    <w:rsid w:val="00333917"/>
    <w:rsid w:val="0035250A"/>
    <w:rsid w:val="0039074C"/>
    <w:rsid w:val="003D2866"/>
    <w:rsid w:val="003F587B"/>
    <w:rsid w:val="00467573"/>
    <w:rsid w:val="004938F5"/>
    <w:rsid w:val="005D1801"/>
    <w:rsid w:val="005E118F"/>
    <w:rsid w:val="005F7130"/>
    <w:rsid w:val="0060708C"/>
    <w:rsid w:val="00642280"/>
    <w:rsid w:val="00744F96"/>
    <w:rsid w:val="00751673"/>
    <w:rsid w:val="00766472"/>
    <w:rsid w:val="00780DA8"/>
    <w:rsid w:val="0078102F"/>
    <w:rsid w:val="007B34D3"/>
    <w:rsid w:val="007E0E14"/>
    <w:rsid w:val="00801877"/>
    <w:rsid w:val="00847759"/>
    <w:rsid w:val="00895B94"/>
    <w:rsid w:val="008A1650"/>
    <w:rsid w:val="00971853"/>
    <w:rsid w:val="00A02CB7"/>
    <w:rsid w:val="00A07F78"/>
    <w:rsid w:val="00A45574"/>
    <w:rsid w:val="00A614CC"/>
    <w:rsid w:val="00AB07F6"/>
    <w:rsid w:val="00AD1097"/>
    <w:rsid w:val="00AF2BC1"/>
    <w:rsid w:val="00AF3EEC"/>
    <w:rsid w:val="00B27C6E"/>
    <w:rsid w:val="00BA451A"/>
    <w:rsid w:val="00BE5891"/>
    <w:rsid w:val="00C121FD"/>
    <w:rsid w:val="00CE60BC"/>
    <w:rsid w:val="00D41792"/>
    <w:rsid w:val="00D503A1"/>
    <w:rsid w:val="00D84C92"/>
    <w:rsid w:val="00E30D90"/>
    <w:rsid w:val="00E512B8"/>
    <w:rsid w:val="00E557EC"/>
    <w:rsid w:val="00E84D93"/>
    <w:rsid w:val="00E879FB"/>
    <w:rsid w:val="00EA0AC4"/>
    <w:rsid w:val="00EC35EC"/>
    <w:rsid w:val="00EE5BFA"/>
    <w:rsid w:val="00EF7114"/>
    <w:rsid w:val="00F2333B"/>
    <w:rsid w:val="00FA452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2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E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locked/>
    <w:rsid w:val="00BE5891"/>
    <w:rPr>
      <w:rFonts w:ascii="Courier New" w:hAnsi="Courier New" w:cs="Courier New"/>
      <w:sz w:val="20"/>
      <w:szCs w:val="20"/>
      <w:lang w:eastAsia="cs-CZ"/>
    </w:rPr>
  </w:style>
  <w:style w:type="character" w:styleId="Hyperlink">
    <w:name w:val="Hyperlink"/>
    <w:basedOn w:val="DefaultParagraphFont"/>
    <w:uiPriority w:val="99"/>
    <w:rsid w:val="00BE5891"/>
    <w:rPr>
      <w:color w:val="0000FF"/>
      <w:u w:val="single"/>
    </w:rPr>
  </w:style>
  <w:style w:type="paragraph" w:styleId="ListParagraph">
    <w:name w:val="List Paragraph"/>
    <w:basedOn w:val="Normal"/>
    <w:uiPriority w:val="99"/>
    <w:qFormat/>
    <w:rsid w:val="00BE5891"/>
    <w:pPr>
      <w:ind w:left="720"/>
    </w:pPr>
  </w:style>
  <w:style w:type="character" w:styleId="CommentReference">
    <w:name w:val="annotation reference"/>
    <w:basedOn w:val="DefaultParagraphFont"/>
    <w:uiPriority w:val="99"/>
    <w:semiHidden/>
    <w:rsid w:val="005E118F"/>
    <w:rPr>
      <w:sz w:val="16"/>
      <w:szCs w:val="16"/>
    </w:rPr>
  </w:style>
  <w:style w:type="paragraph" w:styleId="CommentText">
    <w:name w:val="annotation text"/>
    <w:basedOn w:val="Normal"/>
    <w:link w:val="CommentTextChar"/>
    <w:uiPriority w:val="99"/>
    <w:semiHidden/>
    <w:rsid w:val="005E118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118F"/>
    <w:rPr>
      <w:sz w:val="20"/>
      <w:szCs w:val="20"/>
    </w:rPr>
  </w:style>
  <w:style w:type="paragraph" w:styleId="CommentSubject">
    <w:name w:val="annotation subject"/>
    <w:basedOn w:val="CommentText"/>
    <w:next w:val="CommentText"/>
    <w:link w:val="CommentSubjectChar"/>
    <w:uiPriority w:val="99"/>
    <w:semiHidden/>
    <w:rsid w:val="005E118F"/>
    <w:rPr>
      <w:b/>
      <w:bCs/>
    </w:rPr>
  </w:style>
  <w:style w:type="character" w:customStyle="1" w:styleId="CommentSubjectChar">
    <w:name w:val="Comment Subject Char"/>
    <w:basedOn w:val="CommentTextChar"/>
    <w:link w:val="CommentSubject"/>
    <w:uiPriority w:val="99"/>
    <w:semiHidden/>
    <w:locked/>
    <w:rsid w:val="005E118F"/>
    <w:rPr>
      <w:b/>
      <w:bCs/>
    </w:rPr>
  </w:style>
  <w:style w:type="paragraph" w:styleId="BalloonText">
    <w:name w:val="Balloon Text"/>
    <w:basedOn w:val="Normal"/>
    <w:link w:val="BalloonTextChar"/>
    <w:uiPriority w:val="99"/>
    <w:semiHidden/>
    <w:rsid w:val="005E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18F"/>
    <w:rPr>
      <w:rFonts w:ascii="Tahoma" w:hAnsi="Tahoma" w:cs="Tahoma"/>
      <w:sz w:val="16"/>
      <w:szCs w:val="16"/>
    </w:rPr>
  </w:style>
  <w:style w:type="character" w:styleId="Strong">
    <w:name w:val="Strong"/>
    <w:basedOn w:val="DefaultParagraphFont"/>
    <w:uiPriority w:val="99"/>
    <w:qFormat/>
    <w:rsid w:val="00895B94"/>
    <w:rPr>
      <w:b/>
      <w:bCs/>
    </w:rPr>
  </w:style>
  <w:style w:type="paragraph" w:styleId="BodyText">
    <w:name w:val="Body Text"/>
    <w:basedOn w:val="Normal"/>
    <w:link w:val="BodyTextChar1"/>
    <w:uiPriority w:val="99"/>
    <w:rsid w:val="00751673"/>
    <w:pPr>
      <w:spacing w:after="0" w:line="240" w:lineRule="auto"/>
    </w:pPr>
    <w:rPr>
      <w:rFonts w:cs="Times New Roman"/>
      <w:b/>
      <w:bCs/>
      <w:sz w:val="24"/>
      <w:szCs w:val="24"/>
      <w:lang w:eastAsia="cs-CZ"/>
    </w:rPr>
  </w:style>
  <w:style w:type="character" w:customStyle="1" w:styleId="BodyTextChar">
    <w:name w:val="Body Text Char"/>
    <w:basedOn w:val="DefaultParagraphFont"/>
    <w:link w:val="BodyText"/>
    <w:uiPriority w:val="99"/>
    <w:semiHidden/>
    <w:locked/>
    <w:rsid w:val="00AB07F6"/>
    <w:rPr>
      <w:lang w:eastAsia="en-US"/>
    </w:rPr>
  </w:style>
  <w:style w:type="character" w:customStyle="1" w:styleId="BodyTextChar1">
    <w:name w:val="Body Text Char1"/>
    <w:link w:val="BodyText"/>
    <w:uiPriority w:val="99"/>
    <w:locked/>
    <w:rsid w:val="00751673"/>
    <w:rPr>
      <w:b/>
      <w:bCs/>
      <w:sz w:val="24"/>
      <w:szCs w:val="24"/>
      <w:lang w:val="cs-CZ" w:eastAsia="cs-CZ"/>
    </w:rPr>
  </w:style>
  <w:style w:type="table" w:styleId="TableGrid">
    <w:name w:val="Table Grid"/>
    <w:basedOn w:val="TableNormal"/>
    <w:uiPriority w:val="99"/>
    <w:locked/>
    <w:rsid w:val="0027690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307475">
      <w:bodyDiv w:val="1"/>
      <w:marLeft w:val="0"/>
      <w:marRight w:val="0"/>
      <w:marTop w:val="0"/>
      <w:marBottom w:val="0"/>
      <w:divBdr>
        <w:top w:val="none" w:sz="0" w:space="0" w:color="auto"/>
        <w:left w:val="none" w:sz="0" w:space="0" w:color="auto"/>
        <w:bottom w:val="none" w:sz="0" w:space="0" w:color="auto"/>
        <w:right w:val="none" w:sz="0" w:space="0" w:color="auto"/>
      </w:divBdr>
    </w:div>
    <w:div w:id="1232616661">
      <w:marLeft w:val="0"/>
      <w:marRight w:val="0"/>
      <w:marTop w:val="0"/>
      <w:marBottom w:val="0"/>
      <w:divBdr>
        <w:top w:val="none" w:sz="0" w:space="0" w:color="auto"/>
        <w:left w:val="none" w:sz="0" w:space="0" w:color="auto"/>
        <w:bottom w:val="none" w:sz="0" w:space="0" w:color="auto"/>
        <w:right w:val="none" w:sz="0" w:space="0" w:color="auto"/>
      </w:divBdr>
    </w:div>
    <w:div w:id="1232616662">
      <w:marLeft w:val="0"/>
      <w:marRight w:val="0"/>
      <w:marTop w:val="0"/>
      <w:marBottom w:val="0"/>
      <w:divBdr>
        <w:top w:val="none" w:sz="0" w:space="0" w:color="auto"/>
        <w:left w:val="none" w:sz="0" w:space="0" w:color="auto"/>
        <w:bottom w:val="none" w:sz="0" w:space="0" w:color="auto"/>
        <w:right w:val="none" w:sz="0" w:space="0" w:color="auto"/>
      </w:divBdr>
    </w:div>
    <w:div w:id="1232616663">
      <w:marLeft w:val="0"/>
      <w:marRight w:val="0"/>
      <w:marTop w:val="0"/>
      <w:marBottom w:val="0"/>
      <w:divBdr>
        <w:top w:val="none" w:sz="0" w:space="0" w:color="auto"/>
        <w:left w:val="none" w:sz="0" w:space="0" w:color="auto"/>
        <w:bottom w:val="none" w:sz="0" w:space="0" w:color="auto"/>
        <w:right w:val="none" w:sz="0" w:space="0" w:color="auto"/>
      </w:divBdr>
    </w:div>
    <w:div w:id="1232616664">
      <w:marLeft w:val="0"/>
      <w:marRight w:val="0"/>
      <w:marTop w:val="0"/>
      <w:marBottom w:val="0"/>
      <w:divBdr>
        <w:top w:val="none" w:sz="0" w:space="0" w:color="auto"/>
        <w:left w:val="none" w:sz="0" w:space="0" w:color="auto"/>
        <w:bottom w:val="none" w:sz="0" w:space="0" w:color="auto"/>
        <w:right w:val="none" w:sz="0" w:space="0" w:color="auto"/>
      </w:divBdr>
    </w:div>
    <w:div w:id="1232616665">
      <w:marLeft w:val="0"/>
      <w:marRight w:val="0"/>
      <w:marTop w:val="0"/>
      <w:marBottom w:val="0"/>
      <w:divBdr>
        <w:top w:val="none" w:sz="0" w:space="0" w:color="auto"/>
        <w:left w:val="none" w:sz="0" w:space="0" w:color="auto"/>
        <w:bottom w:val="none" w:sz="0" w:space="0" w:color="auto"/>
        <w:right w:val="none" w:sz="0" w:space="0" w:color="auto"/>
      </w:divBdr>
    </w:div>
    <w:div w:id="1232616666">
      <w:marLeft w:val="0"/>
      <w:marRight w:val="0"/>
      <w:marTop w:val="0"/>
      <w:marBottom w:val="0"/>
      <w:divBdr>
        <w:top w:val="none" w:sz="0" w:space="0" w:color="auto"/>
        <w:left w:val="none" w:sz="0" w:space="0" w:color="auto"/>
        <w:bottom w:val="none" w:sz="0" w:space="0" w:color="auto"/>
        <w:right w:val="none" w:sz="0" w:space="0" w:color="auto"/>
      </w:divBdr>
    </w:div>
    <w:div w:id="1232616667">
      <w:marLeft w:val="0"/>
      <w:marRight w:val="0"/>
      <w:marTop w:val="0"/>
      <w:marBottom w:val="0"/>
      <w:divBdr>
        <w:top w:val="none" w:sz="0" w:space="0" w:color="auto"/>
        <w:left w:val="none" w:sz="0" w:space="0" w:color="auto"/>
        <w:bottom w:val="none" w:sz="0" w:space="0" w:color="auto"/>
        <w:right w:val="none" w:sz="0" w:space="0" w:color="auto"/>
      </w:divBdr>
    </w:div>
    <w:div w:id="1232616668">
      <w:marLeft w:val="0"/>
      <w:marRight w:val="0"/>
      <w:marTop w:val="0"/>
      <w:marBottom w:val="0"/>
      <w:divBdr>
        <w:top w:val="none" w:sz="0" w:space="0" w:color="auto"/>
        <w:left w:val="none" w:sz="0" w:space="0" w:color="auto"/>
        <w:bottom w:val="none" w:sz="0" w:space="0" w:color="auto"/>
        <w:right w:val="none" w:sz="0" w:space="0" w:color="auto"/>
      </w:divBdr>
    </w:div>
    <w:div w:id="1232616669">
      <w:marLeft w:val="0"/>
      <w:marRight w:val="0"/>
      <w:marTop w:val="0"/>
      <w:marBottom w:val="0"/>
      <w:divBdr>
        <w:top w:val="none" w:sz="0" w:space="0" w:color="auto"/>
        <w:left w:val="none" w:sz="0" w:space="0" w:color="auto"/>
        <w:bottom w:val="none" w:sz="0" w:space="0" w:color="auto"/>
        <w:right w:val="none" w:sz="0" w:space="0" w:color="auto"/>
      </w:divBdr>
    </w:div>
    <w:div w:id="1232616670">
      <w:marLeft w:val="0"/>
      <w:marRight w:val="0"/>
      <w:marTop w:val="0"/>
      <w:marBottom w:val="0"/>
      <w:divBdr>
        <w:top w:val="none" w:sz="0" w:space="0" w:color="auto"/>
        <w:left w:val="none" w:sz="0" w:space="0" w:color="auto"/>
        <w:bottom w:val="none" w:sz="0" w:space="0" w:color="auto"/>
        <w:right w:val="none" w:sz="0" w:space="0" w:color="auto"/>
      </w:divBdr>
    </w:div>
    <w:div w:id="1232616671">
      <w:marLeft w:val="0"/>
      <w:marRight w:val="0"/>
      <w:marTop w:val="0"/>
      <w:marBottom w:val="0"/>
      <w:divBdr>
        <w:top w:val="none" w:sz="0" w:space="0" w:color="auto"/>
        <w:left w:val="none" w:sz="0" w:space="0" w:color="auto"/>
        <w:bottom w:val="none" w:sz="0" w:space="0" w:color="auto"/>
        <w:right w:val="none" w:sz="0" w:space="0" w:color="auto"/>
      </w:divBdr>
    </w:div>
    <w:div w:id="1232616672">
      <w:marLeft w:val="0"/>
      <w:marRight w:val="0"/>
      <w:marTop w:val="0"/>
      <w:marBottom w:val="0"/>
      <w:divBdr>
        <w:top w:val="none" w:sz="0" w:space="0" w:color="auto"/>
        <w:left w:val="none" w:sz="0" w:space="0" w:color="auto"/>
        <w:bottom w:val="none" w:sz="0" w:space="0" w:color="auto"/>
        <w:right w:val="none" w:sz="0" w:space="0" w:color="auto"/>
      </w:divBdr>
    </w:div>
    <w:div w:id="1232616673">
      <w:marLeft w:val="0"/>
      <w:marRight w:val="0"/>
      <w:marTop w:val="0"/>
      <w:marBottom w:val="0"/>
      <w:divBdr>
        <w:top w:val="none" w:sz="0" w:space="0" w:color="auto"/>
        <w:left w:val="none" w:sz="0" w:space="0" w:color="auto"/>
        <w:bottom w:val="none" w:sz="0" w:space="0" w:color="auto"/>
        <w:right w:val="none" w:sz="0" w:space="0" w:color="auto"/>
      </w:divBdr>
    </w:div>
    <w:div w:id="1232616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olab.cz/" TargetMode="External"/><Relationship Id="rId13" Type="http://schemas.openxmlformats.org/officeDocument/2006/relationships/hyperlink" Target="http://www.tsbohemia.cz/" TargetMode="External"/><Relationship Id="rId18" Type="http://schemas.openxmlformats.org/officeDocument/2006/relationships/hyperlink" Target="http://www.aglar.cz/" TargetMode="External"/><Relationship Id="rId26" Type="http://schemas.openxmlformats.org/officeDocument/2006/relationships/hyperlink" Target="mailto:informace@fujifilm.cz" TargetMode="External"/><Relationship Id="rId3" Type="http://schemas.openxmlformats.org/officeDocument/2006/relationships/settings" Target="settings.xml"/><Relationship Id="rId21" Type="http://schemas.openxmlformats.org/officeDocument/2006/relationships/hyperlink" Target="http://www.no200.cz/" TargetMode="External"/><Relationship Id="rId7" Type="http://schemas.openxmlformats.org/officeDocument/2006/relationships/hyperlink" Target="http://www.fotoskoda.cz/" TargetMode="External"/><Relationship Id="rId12" Type="http://schemas.openxmlformats.org/officeDocument/2006/relationships/hyperlink" Target="http://www.afoto.cz/" TargetMode="External"/><Relationship Id="rId17" Type="http://schemas.openxmlformats.org/officeDocument/2006/relationships/hyperlink" Target="http://fotostanek.cz/" TargetMode="External"/><Relationship Id="rId25" Type="http://schemas.openxmlformats.org/officeDocument/2006/relationships/hyperlink" Target="mailto:cashback@fujifilm.cz" TargetMode="External"/><Relationship Id="rId2" Type="http://schemas.openxmlformats.org/officeDocument/2006/relationships/styles" Target="styles.xml"/><Relationship Id="rId16" Type="http://schemas.openxmlformats.org/officeDocument/2006/relationships/hyperlink" Target="http://www.aaron.cz/" TargetMode="External"/><Relationship Id="rId20" Type="http://schemas.openxmlformats.org/officeDocument/2006/relationships/hyperlink" Target="http://www.fotolaccer.cz/" TargetMode="External"/><Relationship Id="rId1" Type="http://schemas.openxmlformats.org/officeDocument/2006/relationships/numbering" Target="numbering.xml"/><Relationship Id="rId6" Type="http://schemas.openxmlformats.org/officeDocument/2006/relationships/hyperlink" Target="http://www.megapixel.cz/" TargetMode="External"/><Relationship Id="rId11" Type="http://schemas.openxmlformats.org/officeDocument/2006/relationships/hyperlink" Target="http://www.alza.cz/" TargetMode="External"/><Relationship Id="rId24" Type="http://schemas.openxmlformats.org/officeDocument/2006/relationships/hyperlink" Target="http://www.fotobauer.cz/" TargetMode="External"/><Relationship Id="rId5" Type="http://schemas.openxmlformats.org/officeDocument/2006/relationships/hyperlink" Target="http://www.fujifilm.eu/" TargetMode="External"/><Relationship Id="rId15" Type="http://schemas.openxmlformats.org/officeDocument/2006/relationships/hyperlink" Target="http://www.markofoto.cz/" TargetMode="External"/><Relationship Id="rId23" Type="http://schemas.openxmlformats.org/officeDocument/2006/relationships/hyperlink" Target="http://www.czc.cz/" TargetMode="External"/><Relationship Id="rId28" Type="http://schemas.openxmlformats.org/officeDocument/2006/relationships/theme" Target="theme/theme1.xml"/><Relationship Id="rId10" Type="http://schemas.openxmlformats.org/officeDocument/2006/relationships/hyperlink" Target="https://www.mall.cz/" TargetMode="External"/><Relationship Id="rId19" Type="http://schemas.openxmlformats.org/officeDocument/2006/relationships/hyperlink" Target="http://www.fotoatelier-fotomedia.cz/" TargetMode="External"/><Relationship Id="rId4" Type="http://schemas.openxmlformats.org/officeDocument/2006/relationships/webSettings" Target="webSettings.xml"/><Relationship Id="rId9" Type="http://schemas.openxmlformats.org/officeDocument/2006/relationships/hyperlink" Target="http://www.fujifoto.cz/" TargetMode="External"/><Relationship Id="rId14" Type="http://schemas.openxmlformats.org/officeDocument/2006/relationships/hyperlink" Target="http://www.markofoto.cz/" TargetMode="External"/><Relationship Id="rId22" Type="http://schemas.openxmlformats.org/officeDocument/2006/relationships/hyperlink" Target="http://www.pro-foto.c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5</Pages>
  <Words>1187</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Fujifilm CZ, s.r.o.</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rjokelova</dc:creator>
  <cp:keywords/>
  <dc:description/>
  <cp:lastModifiedBy>rjokelova</cp:lastModifiedBy>
  <cp:revision>24</cp:revision>
  <dcterms:created xsi:type="dcterms:W3CDTF">2015-01-20T14:34:00Z</dcterms:created>
  <dcterms:modified xsi:type="dcterms:W3CDTF">2015-01-30T08:55:00Z</dcterms:modified>
</cp:coreProperties>
</file>